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муниципальных служащих администрации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муниципальных служащих администрации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 xml:space="preserve">, руководствуясь               статьями 167, 168 Трудового кодекса Российской Федерации, постановлением Правительства Российской Федерации от 13 октября 2008 года № 749                       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Венцы-Заря Гулькевичского района,                           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о с т а н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Утвердить Положение о порядке и условиях возмещения расходов, связанных со служебными командировками муниципальных служащих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</w:t>
            </w:r>
            <w:r w:rsidRPr="003255B7">
              <w:rPr>
                <w:sz w:val="28"/>
                <w:szCs w:val="28"/>
              </w:rPr>
              <w:t>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>ПОЛОЖЕНИЕ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3255B7">
        <w:rPr>
          <w:sz w:val="28"/>
          <w:szCs w:val="28"/>
        </w:rPr>
        <w:t>со</w:t>
      </w:r>
      <w:proofErr w:type="gramEnd"/>
      <w:r w:rsidRPr="003255B7">
        <w:rPr>
          <w:sz w:val="28"/>
          <w:szCs w:val="28"/>
        </w:rPr>
        <w:t xml:space="preserve">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служебными командировками муниципальных служащих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Гулькевичский район</w:t>
      </w:r>
      <w:r w:rsidRPr="003255B7">
        <w:rPr>
          <w:sz w:val="28"/>
          <w:szCs w:val="28"/>
        </w:rPr>
        <w:t xml:space="preserve"> 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1" w:name="sub_42"/>
      <w:r w:rsidRPr="003255B7">
        <w:rPr>
          <w:sz w:val="28"/>
          <w:szCs w:val="28"/>
        </w:rPr>
        <w:t xml:space="preserve">1. </w:t>
      </w:r>
      <w:proofErr w:type="gramStart"/>
      <w:r w:rsidRPr="003255B7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муниципальных служащих администрации </w:t>
      </w:r>
      <w:r>
        <w:rPr>
          <w:sz w:val="28"/>
          <w:szCs w:val="28"/>
        </w:rPr>
        <w:t xml:space="preserve">сельского поселения Венцы-Заря Гулькевичского </w:t>
      </w:r>
      <w:proofErr w:type="spellStart"/>
      <w:r>
        <w:rPr>
          <w:sz w:val="28"/>
          <w:szCs w:val="28"/>
        </w:rPr>
        <w:t>раойна</w:t>
      </w:r>
      <w:proofErr w:type="spellEnd"/>
      <w:r w:rsidRPr="003255B7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муниципальных служащих администрации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3255B7">
        <w:rPr>
          <w:sz w:val="28"/>
          <w:szCs w:val="28"/>
        </w:rPr>
        <w:t xml:space="preserve"> (далее – муниципальные служащие).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2" w:name="sub_10032"/>
      <w:r w:rsidRPr="003255B7">
        <w:rPr>
          <w:sz w:val="28"/>
          <w:szCs w:val="28"/>
        </w:rPr>
        <w:t xml:space="preserve">Муниципальные служащие направляются </w:t>
      </w:r>
      <w:proofErr w:type="gramStart"/>
      <w:r w:rsidRPr="003255B7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3255B7">
        <w:rPr>
          <w:sz w:val="28"/>
          <w:szCs w:val="28"/>
        </w:rPr>
        <w:t xml:space="preserve"> постоянной работы. Поездка муниципального служащего,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3" w:name="sub_10033"/>
      <w:bookmarkEnd w:id="2"/>
      <w:r w:rsidRPr="003255B7">
        <w:rPr>
          <w:sz w:val="28"/>
          <w:szCs w:val="28"/>
        </w:rPr>
        <w:t>Служебные поездки муниципальных служащих, постоянная работа которых осуществляется в пути или имеет разъездной характер, командировками не признаются.</w:t>
      </w:r>
    </w:p>
    <w:bookmarkEnd w:id="3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3. Основанием для принятия решения о направлении муниципальных служащих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4. Срок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lastRenderedPageBreak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Аналогично определяется день приезда муниципального служащего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договоренности с работодателем.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5. Оплата труда муниципального служащего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6. Фактический срок пребывания муниципального служащего в командировке определяется по проездным документам, представляемым муниципальным служащим по возвращении из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4" w:name="sub_100704"/>
      <w:proofErr w:type="gramStart"/>
      <w:r w:rsidRPr="003255B7">
        <w:rPr>
          <w:sz w:val="28"/>
          <w:szCs w:val="28"/>
        </w:rPr>
        <w:t>В случае проезда муниципального служащего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муниципального служащего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муниципальным служащим по возвращении из командировки работодателю с приложением документов, подтверждающих использование</w:t>
      </w:r>
      <w:proofErr w:type="gramEnd"/>
      <w:r w:rsidRPr="003255B7">
        <w:rPr>
          <w:sz w:val="28"/>
          <w:szCs w:val="28"/>
        </w:rPr>
        <w:t xml:space="preserve">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5" w:name="sub_1007042"/>
      <w:bookmarkEnd w:id="4"/>
      <w:r w:rsidRPr="003255B7">
        <w:rPr>
          <w:sz w:val="28"/>
          <w:szCs w:val="28"/>
        </w:rPr>
        <w:t xml:space="preserve">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</w:t>
      </w:r>
      <w:proofErr w:type="gramStart"/>
      <w:r w:rsidRPr="003255B7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3255B7">
          <w:rPr>
            <w:sz w:val="28"/>
            <w:szCs w:val="28"/>
          </w:rPr>
          <w:t>Правилами</w:t>
        </w:r>
      </w:hyperlink>
      <w:r w:rsidRPr="003255B7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3255B7">
          <w:rPr>
            <w:sz w:val="28"/>
            <w:szCs w:val="28"/>
          </w:rPr>
          <w:t>постановлением</w:t>
        </w:r>
      </w:hyperlink>
      <w:r w:rsidRPr="003255B7">
        <w:rPr>
          <w:sz w:val="28"/>
          <w:szCs w:val="28"/>
        </w:rPr>
        <w:t xml:space="preserve"> Правительства Российской Федерации от 25 апреля 1997 года № 490 «Об утверждении Правил предоставления гостиничных услуг в Российской Федерации».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6" w:name="sub_74"/>
      <w:bookmarkEnd w:id="5"/>
      <w:proofErr w:type="gramStart"/>
      <w:r w:rsidRPr="003255B7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</w:t>
      </w:r>
      <w:r w:rsidRPr="003255B7">
        <w:rPr>
          <w:sz w:val="28"/>
          <w:szCs w:val="28"/>
        </w:rPr>
        <w:lastRenderedPageBreak/>
        <w:t>подтверждения фактического срока пребывания в месте командирования муниципальным служащим представляются служебная записка и (или) иной документ о фактическом сроке пребывания муниципального служащего в командировке, содержащий подтверждение принимающей муниципального служащего стороны (организации либо должностного лица) о сроке</w:t>
      </w:r>
      <w:proofErr w:type="gramEnd"/>
      <w:r w:rsidRPr="003255B7">
        <w:rPr>
          <w:sz w:val="28"/>
          <w:szCs w:val="28"/>
        </w:rPr>
        <w:t xml:space="preserve"> прибытия (убытия) муниципального служащего к месту командирования (из места командировки).</w:t>
      </w:r>
    </w:p>
    <w:bookmarkEnd w:id="6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7. Средний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Муниципальному служащему,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муниципального служащего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8. Решение о направлении муниципальных служащих в командировку оформляется распоряжением представителя нанимателя в двух экземплярах и подписывается представителем нанимателя или уполномоченным им лицом. Один экземпляр вручается муниципальному служащему и находится у него в течение всего срока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9. Муниципальному служащему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10. Лицам, направленным в служебную командировку в пределах Российской Федерации,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55B7">
        <w:rPr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</w:t>
      </w:r>
      <w:proofErr w:type="gramEnd"/>
      <w:r w:rsidRPr="003255B7">
        <w:rPr>
          <w:sz w:val="28"/>
          <w:szCs w:val="28"/>
        </w:rPr>
        <w:t xml:space="preserve">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отсутствии проездных документов оплата не производится;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2)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В случае вынужденной остановки в пути муниципальному служащему возмещаются расходы по найму жилого помещения, подтвержденные </w:t>
      </w:r>
      <w:r w:rsidRPr="003255B7">
        <w:rPr>
          <w:sz w:val="28"/>
          <w:szCs w:val="28"/>
        </w:rPr>
        <w:lastRenderedPageBreak/>
        <w:t>соответствующими документами в порядке и размерах, которые предусмотрены подпунктом 2 пункта 10 настоящего Положения.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3) дополнительные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При командировках в местность, откуда муниципальный служащий, исходя из условий транспортного сообщения и характера выполняемой в командировке работы, </w:t>
      </w:r>
      <w:proofErr w:type="gramStart"/>
      <w:r w:rsidRPr="003255B7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3255B7">
        <w:rPr>
          <w:sz w:val="28"/>
          <w:szCs w:val="28"/>
        </w:rPr>
        <w:t>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11. </w:t>
      </w:r>
      <w:proofErr w:type="gramStart"/>
      <w:r w:rsidRPr="003255B7">
        <w:rPr>
          <w:sz w:val="28"/>
          <w:szCs w:val="28"/>
        </w:rPr>
        <w:t>Оплата и (или) возмещение расходов муниципального служащего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муниципальному служащему в связи с командировкой, осуществляются в соответствии с Федеральным законом от 10 декабря 2003 года № 173-ФЗ «О валютном регулировании и валютном контроле».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12. Лицам, направленным в служебные командировки за пределы территории Российской Федерации,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проезде по территории иностранного государства – в порядке и размерах, аналогичных размерам суточных, выплачиваемых муниципальным служащим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lastRenderedPageBreak/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13. При направлении муниципального служащего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муниципальный служащий.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14. При направлении муниципального служащего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15. Муниципальному служащему,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16. Муниципальному служащему при направлении его в командировку на территорию иностранного государства дополнительно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обязательные консульские и аэродромные сборы;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сборы за право въезда или транзита автомобильного транспорта;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г) расходы на оформление обязательной медицинской страховки;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д) иные обязательные платежи и сборы.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17. </w:t>
      </w:r>
      <w:proofErr w:type="gramStart"/>
      <w:r w:rsidRPr="003255B7">
        <w:rPr>
          <w:sz w:val="28"/>
          <w:szCs w:val="28"/>
        </w:rPr>
        <w:t>Муниципальному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18. Муниципальный служащий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lastRenderedPageBreak/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255B7" w:rsidRDefault="003255B7" w:rsidP="003255B7">
      <w:pPr>
        <w:widowControl w:val="0"/>
        <w:jc w:val="both"/>
        <w:rPr>
          <w:color w:val="000000"/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1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847B64" w:rsidRDefault="00847B64" w:rsidP="00847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847B64" w:rsidRDefault="00847B64" w:rsidP="00847B64">
      <w:pPr>
        <w:jc w:val="center"/>
        <w:rPr>
          <w:b/>
          <w:bCs/>
          <w:szCs w:val="28"/>
        </w:rPr>
      </w:pPr>
    </w:p>
    <w:p w:rsidR="00847B64" w:rsidRPr="0098406A" w:rsidRDefault="00847B64" w:rsidP="00847B64">
      <w:pPr>
        <w:jc w:val="center"/>
        <w:rPr>
          <w:sz w:val="28"/>
          <w:szCs w:val="28"/>
        </w:rPr>
      </w:pPr>
      <w:r w:rsidRPr="0098406A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98406A">
        <w:rPr>
          <w:sz w:val="28"/>
          <w:szCs w:val="28"/>
        </w:rPr>
        <w:t>от</w:t>
      </w:r>
      <w:proofErr w:type="gramEnd"/>
      <w:r w:rsidRPr="0098406A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47B64" w:rsidRPr="0098406A" w:rsidTr="001E0ED1">
        <w:tc>
          <w:tcPr>
            <w:tcW w:w="9900" w:type="dxa"/>
            <w:gridSpan w:val="5"/>
          </w:tcPr>
          <w:p w:rsidR="003255B7" w:rsidRPr="003255B7" w:rsidRDefault="00847B64" w:rsidP="003255B7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«</w:t>
            </w:r>
            <w:r w:rsidR="003255B7" w:rsidRPr="003255B7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sz w:val="28"/>
                <w:szCs w:val="28"/>
              </w:rPr>
              <w:t xml:space="preserve"> </w:t>
            </w:r>
          </w:p>
          <w:p w:rsidR="00847B64" w:rsidRPr="0098406A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командировками муниципальных служащих администрации сельского поселения </w:t>
            </w:r>
            <w:proofErr w:type="gramStart"/>
            <w:r w:rsidRPr="003255B7">
              <w:rPr>
                <w:sz w:val="28"/>
                <w:szCs w:val="28"/>
              </w:rPr>
              <w:t>Венцы-Заря</w:t>
            </w:r>
            <w:proofErr w:type="gramEnd"/>
            <w:r w:rsidRPr="003255B7">
              <w:rPr>
                <w:sz w:val="28"/>
                <w:szCs w:val="28"/>
              </w:rPr>
              <w:t xml:space="preserve">  Гулькевичского района</w:t>
            </w:r>
            <w:r w:rsidR="00847B64" w:rsidRPr="0098406A">
              <w:rPr>
                <w:sz w:val="28"/>
                <w:szCs w:val="28"/>
              </w:rPr>
              <w:t>»</w:t>
            </w:r>
          </w:p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администрации сельского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3255B7" w:rsidP="0032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Д.М. Лаврентьева</w:t>
            </w: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3255B7" w:rsidRDefault="003255B7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ом</w:t>
            </w:r>
            <w:r w:rsidR="00847B64" w:rsidRPr="0098406A">
              <w:rPr>
                <w:sz w:val="28"/>
                <w:szCs w:val="28"/>
              </w:rPr>
              <w:t xml:space="preserve">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="00847B64" w:rsidRPr="0098406A">
              <w:rPr>
                <w:sz w:val="28"/>
                <w:szCs w:val="28"/>
              </w:rPr>
              <w:t>Венцы-Заря</w:t>
            </w:r>
            <w:proofErr w:type="gramEnd"/>
            <w:r w:rsidR="00847B64" w:rsidRPr="0098406A">
              <w:rPr>
                <w:sz w:val="28"/>
                <w:szCs w:val="28"/>
              </w:rPr>
              <w:t xml:space="preserve"> Гулькевичского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3255B7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 </w:t>
            </w:r>
            <w:r w:rsidR="003255B7">
              <w:rPr>
                <w:sz w:val="28"/>
                <w:szCs w:val="28"/>
              </w:rPr>
              <w:t xml:space="preserve">       Э.Б. </w:t>
            </w:r>
            <w:proofErr w:type="spellStart"/>
            <w:r w:rsidR="003255B7">
              <w:rPr>
                <w:sz w:val="28"/>
                <w:szCs w:val="28"/>
              </w:rPr>
              <w:t>Оленцова</w:t>
            </w:r>
            <w:proofErr w:type="spellEnd"/>
          </w:p>
        </w:tc>
      </w:tr>
    </w:tbl>
    <w:p w:rsidR="00847B64" w:rsidRPr="0098406A" w:rsidRDefault="00847B64" w:rsidP="00847B64">
      <w:pPr>
        <w:rPr>
          <w:sz w:val="28"/>
          <w:szCs w:val="28"/>
        </w:rPr>
      </w:pPr>
    </w:p>
    <w:p w:rsidR="00847B64" w:rsidRDefault="00847B64" w:rsidP="00847B64">
      <w:pPr>
        <w:spacing w:after="200" w:line="276" w:lineRule="auto"/>
      </w:pPr>
      <w:r>
        <w:br w:type="page"/>
      </w:r>
    </w:p>
    <w:p w:rsidR="00847B64" w:rsidRDefault="00847B64" w:rsidP="00847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47B64" w:rsidRDefault="00847B64" w:rsidP="00847B64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rPr>
          <w:trHeight w:val="1119"/>
        </w:trPr>
        <w:tc>
          <w:tcPr>
            <w:tcW w:w="9828" w:type="dxa"/>
            <w:gridSpan w:val="3"/>
          </w:tcPr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Наименование постановления: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55B7">
              <w:rPr>
                <w:sz w:val="28"/>
                <w:szCs w:val="28"/>
              </w:rPr>
              <w:t xml:space="preserve">командировками муниципальных служащих администрации сельского поселения </w:t>
            </w:r>
            <w:proofErr w:type="gramStart"/>
            <w:r w:rsidRPr="003255B7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нцы-Заря</w:t>
            </w:r>
            <w:proofErr w:type="gramEnd"/>
            <w:r>
              <w:rPr>
                <w:sz w:val="28"/>
                <w:szCs w:val="28"/>
              </w:rPr>
              <w:t xml:space="preserve">  Гулькевичского района</w:t>
            </w:r>
          </w:p>
        </w:tc>
      </w:tr>
      <w:tr w:rsidR="00847B64" w:rsidTr="001E0ED1">
        <w:tc>
          <w:tcPr>
            <w:tcW w:w="2088" w:type="dxa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847B64" w:rsidTr="001E0ED1">
        <w:tc>
          <w:tcPr>
            <w:tcW w:w="208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847B64" w:rsidRDefault="00847B64" w:rsidP="001E0ED1">
            <w:pPr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048" w:type="dxa"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>–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2. МКУ «Централизованная бухгалтерия муниципального образования Гулькевичский район» - 1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 w:rsidP="00847B64">
      <w:pPr>
        <w:jc w:val="both"/>
      </w:pPr>
    </w:p>
    <w:p w:rsidR="00847B64" w:rsidRDefault="00847B64" w:rsidP="00847B64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 w:rsidR="003255B7">
        <w:rPr>
          <w:u w:val="single"/>
        </w:rPr>
        <w:t>Д.М. Лаврентьева</w:t>
      </w:r>
      <w:r>
        <w:tab/>
      </w:r>
      <w:r>
        <w:tab/>
        <w:t xml:space="preserve">           ___________________</w:t>
      </w:r>
    </w:p>
    <w:p w:rsidR="00847B64" w:rsidRDefault="00847B64" w:rsidP="00847B64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847B64" w:rsidRDefault="00847B64" w:rsidP="00847B64">
      <w:pPr>
        <w:jc w:val="both"/>
      </w:pPr>
    </w:p>
    <w:p w:rsidR="00847B64" w:rsidRDefault="003255B7" w:rsidP="00847B64">
      <w:r>
        <w:rPr>
          <w:u w:val="single"/>
        </w:rPr>
        <w:t>Лаврентьева Диана Микисовна</w:t>
      </w:r>
      <w:r w:rsidR="00847B64">
        <w:t xml:space="preserve">_____ </w:t>
      </w:r>
      <w:r w:rsidR="00847B64">
        <w:tab/>
      </w:r>
      <w:r w:rsidR="00847B64">
        <w:tab/>
      </w:r>
      <w:r w:rsidR="00847B64">
        <w:tab/>
        <w:t xml:space="preserve">                      </w:t>
      </w:r>
      <w:r w:rsidR="00847B64">
        <w:rPr>
          <w:u w:val="single"/>
        </w:rPr>
        <w:t>___31-</w:t>
      </w:r>
      <w:r>
        <w:rPr>
          <w:u w:val="single"/>
        </w:rPr>
        <w:t>5-49</w:t>
      </w:r>
      <w:r w:rsidR="00847B64">
        <w:rPr>
          <w:u w:val="single"/>
        </w:rPr>
        <w:t>____</w:t>
      </w:r>
    </w:p>
    <w:p w:rsidR="00847B64" w:rsidRDefault="00847B64" w:rsidP="00847B64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7B64" w:rsidRDefault="00847B64" w:rsidP="00847B64"/>
    <w:p w:rsidR="00847B64" w:rsidRDefault="00847B64" w:rsidP="00847B64"/>
    <w:p w:rsidR="00847B64" w:rsidRDefault="00847B64" w:rsidP="00847B64">
      <w:pPr>
        <w:suppressAutoHyphens/>
        <w:jc w:val="both"/>
        <w:rPr>
          <w:sz w:val="28"/>
          <w:szCs w:val="28"/>
          <w:lang w:eastAsia="ar-SA"/>
        </w:rPr>
      </w:pPr>
    </w:p>
    <w:p w:rsidR="00847B64" w:rsidRDefault="00847B64" w:rsidP="00847B64"/>
    <w:p w:rsidR="00847B64" w:rsidRDefault="00847B64" w:rsidP="00847B64"/>
    <w:p w:rsidR="00847B64" w:rsidRDefault="00847B64"/>
    <w:sectPr w:rsidR="00847B64" w:rsidSect="003255B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16" w:rsidRDefault="00786F16" w:rsidP="00847B64">
      <w:r>
        <w:separator/>
      </w:r>
    </w:p>
  </w:endnote>
  <w:endnote w:type="continuationSeparator" w:id="0">
    <w:p w:rsidR="00786F16" w:rsidRDefault="00786F16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16" w:rsidRDefault="00786F16" w:rsidP="00847B64">
      <w:r>
        <w:separator/>
      </w:r>
    </w:p>
  </w:footnote>
  <w:footnote w:type="continuationSeparator" w:id="0">
    <w:p w:rsidR="00786F16" w:rsidRDefault="00786F16" w:rsidP="008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5" w:rsidRDefault="00E91FA5" w:rsidP="00E91FA5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1C683A"/>
    <w:rsid w:val="003255B7"/>
    <w:rsid w:val="003D6C65"/>
    <w:rsid w:val="006C5977"/>
    <w:rsid w:val="00786F16"/>
    <w:rsid w:val="00847B1D"/>
    <w:rsid w:val="00847B64"/>
    <w:rsid w:val="00B458B5"/>
    <w:rsid w:val="00E91FA5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4</cp:revision>
  <cp:lastPrinted>2022-05-16T10:48:00Z</cp:lastPrinted>
  <dcterms:created xsi:type="dcterms:W3CDTF">2022-06-27T06:41:00Z</dcterms:created>
  <dcterms:modified xsi:type="dcterms:W3CDTF">2022-06-27T07:00:00Z</dcterms:modified>
</cp:coreProperties>
</file>