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5" w:rsidRDefault="00CF2B45" w:rsidP="00CF2B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45" w:rsidRDefault="00CF2B45" w:rsidP="00CF2B45">
      <w:pPr>
        <w:jc w:val="center"/>
        <w:rPr>
          <w:b/>
        </w:rPr>
      </w:pPr>
    </w:p>
    <w:p w:rsidR="00CF2B45" w:rsidRDefault="00CF2B45" w:rsidP="00CF2B45">
      <w:pPr>
        <w:jc w:val="center"/>
        <w:rPr>
          <w:b/>
          <w:sz w:val="32"/>
          <w:szCs w:val="32"/>
        </w:rPr>
      </w:pPr>
    </w:p>
    <w:p w:rsidR="00CF2B45" w:rsidRDefault="00CF2B45" w:rsidP="00CF2B45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ВЕНЦЫ-ЗАРЯ</w:t>
      </w:r>
      <w:proofErr w:type="gramEnd"/>
    </w:p>
    <w:p w:rsidR="00CF2B45" w:rsidRDefault="00CF2B45" w:rsidP="00CF2B45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CF2B45" w:rsidRDefault="00CF2B45" w:rsidP="00CF2B45">
      <w:pPr>
        <w:jc w:val="center"/>
        <w:rPr>
          <w:b/>
          <w:sz w:val="6"/>
          <w:szCs w:val="6"/>
        </w:rPr>
      </w:pPr>
    </w:p>
    <w:p w:rsidR="00CF2B45" w:rsidRDefault="00CF2B45" w:rsidP="00CF2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2B45" w:rsidRDefault="00CF2B45" w:rsidP="00CF2B45">
      <w:pPr>
        <w:rPr>
          <w:b/>
        </w:rPr>
      </w:pPr>
    </w:p>
    <w:p w:rsidR="00CF2B45" w:rsidRDefault="00CF2B45" w:rsidP="00CF2B45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</w:t>
      </w:r>
      <w:r>
        <w:t>№ _____</w:t>
      </w:r>
    </w:p>
    <w:p w:rsidR="00CF2B45" w:rsidRDefault="00CF2B45" w:rsidP="00CF2B45">
      <w:pPr>
        <w:jc w:val="center"/>
      </w:pPr>
      <w:r>
        <w:t>поселок Венцы</w:t>
      </w:r>
    </w:p>
    <w:p w:rsidR="00CF2B45" w:rsidRDefault="00CF2B45" w:rsidP="00CF2B45">
      <w:pPr>
        <w:jc w:val="center"/>
      </w:pPr>
      <w:bookmarkStart w:id="0" w:name="_GoBack"/>
      <w:bookmarkEnd w:id="0"/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CF2B45" w:rsidTr="00CF2CAC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CF2B45" w:rsidRPr="00CF2B45" w:rsidRDefault="00CF2B45" w:rsidP="00CF2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E803B9">
              <w:rPr>
                <w:rFonts w:eastAsia="DejaVu Sans"/>
                <w:b/>
                <w:kern w:val="1"/>
                <w:lang w:eastAsia="en-US"/>
              </w:rPr>
              <w:t xml:space="preserve">Об организации и проведении смотра-конкурса ко Дню охраны объектов культурного наследия Краснодарского края в </w:t>
            </w:r>
            <w:r>
              <w:rPr>
                <w:rFonts w:eastAsia="DejaVu Sans"/>
                <w:b/>
                <w:kern w:val="1"/>
                <w:lang w:eastAsia="en-US"/>
              </w:rPr>
              <w:t xml:space="preserve">сельском поселении </w:t>
            </w:r>
          </w:p>
          <w:p w:rsidR="00CF2B45" w:rsidRPr="00996ABC" w:rsidRDefault="00CF2B45" w:rsidP="00CF2CAC">
            <w:pPr>
              <w:jc w:val="center"/>
              <w:rPr>
                <w:b/>
              </w:rPr>
            </w:pPr>
            <w:proofErr w:type="gramStart"/>
            <w:r w:rsidRPr="00996ABC">
              <w:rPr>
                <w:b/>
              </w:rPr>
              <w:t>Венцы-Заря</w:t>
            </w:r>
            <w:proofErr w:type="gramEnd"/>
            <w:r w:rsidRPr="00996ABC">
              <w:rPr>
                <w:b/>
              </w:rPr>
              <w:t xml:space="preserve"> Гулькевичского ра</w:t>
            </w:r>
            <w:r>
              <w:rPr>
                <w:b/>
              </w:rPr>
              <w:t>йона</w:t>
            </w:r>
          </w:p>
          <w:p w:rsidR="00CF2B45" w:rsidRDefault="00CF2B45" w:rsidP="00CF2CA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CF2B45" w:rsidRDefault="00CF2B45" w:rsidP="00CF2B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50"/>
        </w:rPr>
      </w:pPr>
      <w:proofErr w:type="gramStart"/>
      <w:r w:rsidRPr="00E803B9">
        <w:rPr>
          <w:rFonts w:eastAsia="Arial"/>
          <w:color w:val="000000"/>
          <w:kern w:val="1"/>
          <w:lang w:eastAsia="ar-SA"/>
        </w:rPr>
        <w:t>В соответствии с Законом Краснодарского края от 23 июля 2015 г</w:t>
      </w:r>
      <w:r>
        <w:rPr>
          <w:rFonts w:eastAsia="Arial"/>
          <w:color w:val="000000"/>
          <w:kern w:val="1"/>
          <w:lang w:eastAsia="ar-SA"/>
        </w:rPr>
        <w:t>.</w:t>
      </w:r>
      <w:r w:rsidRPr="00E803B9">
        <w:rPr>
          <w:rFonts w:eastAsia="Arial"/>
          <w:color w:val="000000"/>
          <w:kern w:val="1"/>
          <w:lang w:eastAsia="ar-SA"/>
        </w:rPr>
        <w:t xml:space="preserve"> </w:t>
      </w:r>
      <w:r>
        <w:rPr>
          <w:rFonts w:eastAsia="Arial"/>
          <w:color w:val="000000"/>
          <w:kern w:val="1"/>
          <w:lang w:eastAsia="ar-SA"/>
        </w:rPr>
        <w:t xml:space="preserve">             </w:t>
      </w:r>
      <w:r w:rsidRPr="00E803B9">
        <w:rPr>
          <w:rFonts w:eastAsia="Arial"/>
          <w:color w:val="000000"/>
          <w:kern w:val="1"/>
          <w:lang w:eastAsia="ar-SA"/>
        </w:rPr>
        <w:t xml:space="preserve">№ 3223-КЗ «Об объектах культурного наследия (памятниках истории </w:t>
      </w:r>
      <w:r>
        <w:rPr>
          <w:rFonts w:eastAsia="Arial"/>
          <w:color w:val="000000"/>
          <w:kern w:val="1"/>
          <w:lang w:eastAsia="ar-SA"/>
        </w:rPr>
        <w:t xml:space="preserve">                         </w:t>
      </w:r>
      <w:r w:rsidRPr="00E803B9">
        <w:rPr>
          <w:rFonts w:eastAsia="Arial"/>
          <w:color w:val="000000"/>
          <w:kern w:val="1"/>
          <w:lang w:eastAsia="ar-SA"/>
        </w:rPr>
        <w:t xml:space="preserve">и культуры) народов Российской Федерации, расположенных на территории Краснодарского края» и в целях воспитания у населения </w:t>
      </w:r>
      <w:r>
        <w:rPr>
          <w:rFonts w:eastAsia="Arial"/>
          <w:color w:val="000000"/>
          <w:spacing w:val="-4"/>
          <w:kern w:val="1"/>
          <w:lang w:eastAsia="ar-SA"/>
        </w:rPr>
        <w:t xml:space="preserve">уставом </w:t>
      </w:r>
      <w:r>
        <w:rPr>
          <w:rFonts w:eastAsia="Arial"/>
          <w:color w:val="000000"/>
          <w:kern w:val="1"/>
          <w:lang w:eastAsia="ar-SA"/>
        </w:rPr>
        <w:t xml:space="preserve">сельского поселения </w:t>
      </w:r>
      <w:r>
        <w:rPr>
          <w:rFonts w:eastAsia="Arial"/>
          <w:color w:val="000000"/>
          <w:kern w:val="1"/>
          <w:lang w:eastAsia="ar-SA"/>
        </w:rPr>
        <w:t xml:space="preserve">Венцы-Заря </w:t>
      </w:r>
      <w:r>
        <w:rPr>
          <w:rFonts w:eastAsia="Arial"/>
          <w:color w:val="000000"/>
          <w:kern w:val="1"/>
          <w:lang w:eastAsia="ar-SA"/>
        </w:rPr>
        <w:t>Гулькевичского района</w:t>
      </w:r>
      <w:r w:rsidRPr="00E803B9">
        <w:rPr>
          <w:rFonts w:eastAsia="Arial"/>
          <w:color w:val="000000"/>
          <w:kern w:val="1"/>
          <w:lang w:eastAsia="ar-SA"/>
        </w:rPr>
        <w:t xml:space="preserve">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</w:t>
      </w:r>
      <w:proofErr w:type="gramEnd"/>
      <w:r w:rsidRPr="00E803B9">
        <w:rPr>
          <w:rFonts w:eastAsia="Arial"/>
          <w:color w:val="000000"/>
          <w:spacing w:val="-4"/>
          <w:kern w:val="1"/>
          <w:lang w:eastAsia="ar-SA"/>
        </w:rPr>
        <w:t>, руководствуясь</w:t>
      </w:r>
      <w:r>
        <w:rPr>
          <w:rFonts w:eastAsia="Arial"/>
          <w:color w:val="000000"/>
          <w:spacing w:val="-4"/>
          <w:kern w:val="1"/>
          <w:lang w:eastAsia="ar-SA"/>
        </w:rPr>
        <w:t xml:space="preserve"> уставом </w:t>
      </w:r>
      <w:r>
        <w:rPr>
          <w:rFonts w:eastAsia="Arial"/>
          <w:color w:val="000000"/>
          <w:kern w:val="1"/>
          <w:lang w:eastAsia="ar-SA"/>
        </w:rPr>
        <w:t xml:space="preserve">сельского поселения </w:t>
      </w:r>
      <w:r>
        <w:rPr>
          <w:rFonts w:eastAsia="Arial"/>
          <w:color w:val="000000"/>
          <w:kern w:val="1"/>
          <w:lang w:eastAsia="ar-SA"/>
        </w:rPr>
        <w:t>Венцы-Заря</w:t>
      </w:r>
      <w:r>
        <w:rPr>
          <w:rFonts w:eastAsia="Arial"/>
          <w:color w:val="000000"/>
          <w:kern w:val="1"/>
          <w:lang w:eastAsia="ar-SA"/>
        </w:rPr>
        <w:t xml:space="preserve"> </w:t>
      </w:r>
      <w:r>
        <w:rPr>
          <w:rFonts w:eastAsia="Arial"/>
          <w:color w:val="000000"/>
          <w:kern w:val="1"/>
          <w:lang w:eastAsia="ar-SA"/>
        </w:rPr>
        <w:t xml:space="preserve"> </w:t>
      </w:r>
      <w:r>
        <w:rPr>
          <w:rFonts w:eastAsia="Arial"/>
          <w:color w:val="000000"/>
          <w:kern w:val="1"/>
          <w:lang w:eastAsia="ar-SA"/>
        </w:rPr>
        <w:t>Гулькевичского района</w:t>
      </w:r>
      <w:r w:rsidRPr="00E803B9">
        <w:t xml:space="preserve">, </w:t>
      </w:r>
      <w:proofErr w:type="gramStart"/>
      <w:r w:rsidRPr="00E803B9">
        <w:t>п</w:t>
      </w:r>
      <w:proofErr w:type="gramEnd"/>
      <w:r w:rsidRPr="00E803B9">
        <w:t xml:space="preserve"> о с т а н о в л я ю</w:t>
      </w:r>
      <w:r w:rsidRPr="00E803B9">
        <w:rPr>
          <w:spacing w:val="50"/>
        </w:rPr>
        <w:t>:</w:t>
      </w:r>
    </w:p>
    <w:p w:rsidR="00CF2B45" w:rsidRPr="00CF2B45" w:rsidRDefault="00CF2B45" w:rsidP="00CF2B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FontStyle46"/>
          <w:spacing w:val="50"/>
          <w:sz w:val="28"/>
          <w:szCs w:val="28"/>
        </w:rPr>
      </w:pPr>
      <w:r w:rsidRPr="00E803B9">
        <w:t>1. </w:t>
      </w:r>
      <w:r w:rsidRPr="00E803B9">
        <w:rPr>
          <w:color w:val="000000"/>
          <w:kern w:val="1"/>
          <w:lang w:eastAsia="ar-SA"/>
        </w:rPr>
        <w:t>Утвердить Положение об организации и проведении смотра-конкурса ко Дню охраны объектов культурного наследия Краснодарского края в сельско</w:t>
      </w:r>
      <w:r>
        <w:rPr>
          <w:color w:val="000000"/>
          <w:kern w:val="1"/>
          <w:lang w:eastAsia="ar-SA"/>
        </w:rPr>
        <w:t>м</w:t>
      </w:r>
      <w:r w:rsidRPr="00E803B9">
        <w:rPr>
          <w:color w:val="000000"/>
          <w:kern w:val="1"/>
          <w:lang w:eastAsia="ar-SA"/>
        </w:rPr>
        <w:t xml:space="preserve"> поселени</w:t>
      </w:r>
      <w:r>
        <w:rPr>
          <w:color w:val="000000"/>
          <w:kern w:val="1"/>
          <w:lang w:eastAsia="ar-SA"/>
        </w:rPr>
        <w:t>и</w:t>
      </w:r>
      <w:r w:rsidRPr="00E803B9">
        <w:rPr>
          <w:color w:val="000000"/>
          <w:kern w:val="1"/>
          <w:lang w:eastAsia="ar-SA"/>
        </w:rPr>
        <w:t xml:space="preserve"> </w:t>
      </w:r>
      <w:proofErr w:type="gramStart"/>
      <w:r>
        <w:rPr>
          <w:color w:val="000000"/>
          <w:kern w:val="1"/>
          <w:lang w:eastAsia="ar-SA"/>
        </w:rPr>
        <w:t>Венцы-Заря</w:t>
      </w:r>
      <w:proofErr w:type="gramEnd"/>
      <w:r w:rsidRPr="00E803B9">
        <w:rPr>
          <w:color w:val="000000"/>
          <w:kern w:val="1"/>
          <w:lang w:eastAsia="ar-SA"/>
        </w:rPr>
        <w:t xml:space="preserve"> Гулькевичского района (прилагается).</w:t>
      </w:r>
    </w:p>
    <w:p w:rsidR="00CF2B45" w:rsidRPr="004A7845" w:rsidRDefault="00CF2B45" w:rsidP="00CF2B45">
      <w:pPr>
        <w:widowControl w:val="0"/>
        <w:ind w:firstLine="720"/>
        <w:jc w:val="both"/>
      </w:pPr>
      <w:r>
        <w:rPr>
          <w:lang w:eastAsia="ar-SA"/>
        </w:rPr>
        <w:t>2</w:t>
      </w:r>
      <w:r w:rsidRPr="004A7845">
        <w:rPr>
          <w:lang w:eastAsia="ar-SA"/>
        </w:rPr>
        <w:t>.</w:t>
      </w:r>
      <w:r>
        <w:rPr>
          <w:lang w:eastAsia="ar-SA"/>
        </w:rPr>
        <w:t> </w:t>
      </w:r>
      <w:proofErr w:type="gramStart"/>
      <w:r w:rsidRPr="00777F32">
        <w:t xml:space="preserve">Главному специалисту </w:t>
      </w:r>
      <w:r>
        <w:t xml:space="preserve">сектора чрезвычайных ситуаций, организационно-кадровой работы и имущественных отношений </w:t>
      </w:r>
      <w:r w:rsidRPr="00777F32">
        <w:t>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</w:t>
      </w:r>
      <w:r>
        <w:t>,</w:t>
      </w:r>
      <w:r w:rsidRPr="00777F32">
        <w:t xml:space="preserve"> и разместить его на официальном сайте сельского поселения Венцы-Заря Гулькевичского района в информационно-телек</w:t>
      </w:r>
      <w:r>
        <w:t>оммуникационной сети «Интернет»</w:t>
      </w:r>
      <w:r w:rsidRPr="004A7845">
        <w:rPr>
          <w:lang w:eastAsia="ar-SA"/>
        </w:rPr>
        <w:t>.</w:t>
      </w:r>
      <w:proofErr w:type="gramEnd"/>
    </w:p>
    <w:p w:rsidR="00CF2B45" w:rsidRDefault="00CF2B45" w:rsidP="00CF2B45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F2B45" w:rsidRDefault="00CF2B45" w:rsidP="00CF2B45">
      <w:pPr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4. </w:t>
      </w:r>
      <w:r w:rsidRPr="00124ADB">
        <w:rPr>
          <w:lang w:eastAsia="ar-SA"/>
        </w:rPr>
        <w:t>Постановление вступает в силу после его официального обнародования</w:t>
      </w:r>
      <w:r>
        <w:rPr>
          <w:lang w:eastAsia="ar-SA"/>
        </w:rPr>
        <w:t>.</w:t>
      </w:r>
    </w:p>
    <w:p w:rsidR="00CF2B45" w:rsidRDefault="00CF2B45" w:rsidP="00CF2B45">
      <w:pPr>
        <w:autoSpaceDE w:val="0"/>
        <w:jc w:val="both"/>
        <w:rPr>
          <w:lang w:eastAsia="ar-SA"/>
        </w:rPr>
      </w:pPr>
    </w:p>
    <w:p w:rsidR="00CF2B45" w:rsidRDefault="00CF2B45" w:rsidP="00CF2B45">
      <w:pPr>
        <w:autoSpaceDE w:val="0"/>
        <w:jc w:val="both"/>
        <w:rPr>
          <w:lang w:eastAsia="ar-SA"/>
        </w:rPr>
      </w:pPr>
    </w:p>
    <w:p w:rsidR="00CF2B45" w:rsidRPr="000E33EF" w:rsidRDefault="00CF2B45" w:rsidP="00CF2B45">
      <w:pPr>
        <w:autoSpaceDE w:val="0"/>
        <w:jc w:val="both"/>
      </w:pPr>
      <w:r>
        <w:t xml:space="preserve">Глава </w:t>
      </w:r>
      <w:r w:rsidRPr="000E33EF">
        <w:t xml:space="preserve">сельского поселения </w:t>
      </w:r>
      <w:proofErr w:type="gramStart"/>
      <w:r>
        <w:t>Венцы-Заря</w:t>
      </w:r>
      <w:proofErr w:type="gramEnd"/>
    </w:p>
    <w:p w:rsidR="00CF2B45" w:rsidRDefault="00CF2B45" w:rsidP="00CF2B45">
      <w:pPr>
        <w:autoSpaceDE w:val="0"/>
        <w:jc w:val="both"/>
      </w:pPr>
      <w:r w:rsidRPr="000E33EF">
        <w:t>Гулькевичского района</w:t>
      </w:r>
      <w:r>
        <w:t xml:space="preserve">                                                               Д.В. Вишневский</w:t>
      </w:r>
    </w:p>
    <w:p w:rsidR="00CF2B45" w:rsidRPr="008D612C" w:rsidRDefault="00CF2B45" w:rsidP="00CF2B45">
      <w:pPr>
        <w:widowControl w:val="0"/>
        <w:ind w:left="5387"/>
      </w:pPr>
      <w:r w:rsidRPr="008D612C">
        <w:lastRenderedPageBreak/>
        <w:t>Приложение</w:t>
      </w:r>
    </w:p>
    <w:p w:rsidR="00CF2B45" w:rsidRPr="008D612C" w:rsidRDefault="00CF2B45" w:rsidP="00CF2B45">
      <w:pPr>
        <w:widowControl w:val="0"/>
        <w:ind w:left="5387"/>
      </w:pPr>
    </w:p>
    <w:p w:rsidR="00CF2B45" w:rsidRPr="008D612C" w:rsidRDefault="00CF2B45" w:rsidP="00CF2B45">
      <w:pPr>
        <w:widowControl w:val="0"/>
        <w:ind w:left="5387"/>
      </w:pPr>
      <w:r w:rsidRPr="008D612C">
        <w:t>УТВЕРЖДЕН</w:t>
      </w:r>
    </w:p>
    <w:p w:rsidR="00CF2B45" w:rsidRPr="008D612C" w:rsidRDefault="00CF2B45" w:rsidP="00CF2B45">
      <w:pPr>
        <w:widowControl w:val="0"/>
        <w:ind w:left="5387"/>
      </w:pPr>
      <w:r w:rsidRPr="008D612C">
        <w:t>постановлением администрации</w:t>
      </w:r>
    </w:p>
    <w:p w:rsidR="00CF2B45" w:rsidRDefault="00CF2B45" w:rsidP="00CF2B45">
      <w:pPr>
        <w:widowControl w:val="0"/>
        <w:ind w:left="5387"/>
      </w:pPr>
      <w:r>
        <w:t xml:space="preserve">сельского поселения </w:t>
      </w:r>
      <w:proofErr w:type="gramStart"/>
      <w:r w:rsidRPr="00CF2B45">
        <w:t>Венцы-Заря</w:t>
      </w:r>
      <w:proofErr w:type="gramEnd"/>
    </w:p>
    <w:p w:rsidR="00CF2B45" w:rsidRPr="008D612C" w:rsidRDefault="00CF2B45" w:rsidP="00CF2B45">
      <w:pPr>
        <w:widowControl w:val="0"/>
        <w:ind w:left="5387"/>
      </w:pPr>
      <w:r w:rsidRPr="008D612C">
        <w:t>Гулькевичск</w:t>
      </w:r>
      <w:r>
        <w:t>ого</w:t>
      </w:r>
      <w:r w:rsidRPr="008D612C">
        <w:t xml:space="preserve"> район</w:t>
      </w:r>
      <w:r>
        <w:t>а</w:t>
      </w:r>
    </w:p>
    <w:p w:rsidR="00CF2B45" w:rsidRDefault="00CF2B45" w:rsidP="00CF2B45">
      <w:pPr>
        <w:widowControl w:val="0"/>
        <w:ind w:left="5387"/>
      </w:pPr>
      <w:r>
        <w:t>от __________________№____</w:t>
      </w:r>
    </w:p>
    <w:p w:rsidR="00CF2B45" w:rsidRDefault="00CF2B45" w:rsidP="00CF2B45">
      <w:pPr>
        <w:rPr>
          <w:b/>
          <w:bCs/>
          <w:color w:val="000000"/>
        </w:rPr>
      </w:pPr>
    </w:p>
    <w:p w:rsidR="00CF2B45" w:rsidRPr="006D662F" w:rsidRDefault="00CF2B45" w:rsidP="00CF2B4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>ПОЛОЖЕНИЕ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 xml:space="preserve">об организации и проведении смотра-конкурса 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 xml:space="preserve">ко Дню охраны объектов культурного наследия 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 xml:space="preserve">Краснодарского края в </w:t>
      </w:r>
      <w:r w:rsidRPr="00E803B9">
        <w:rPr>
          <w:rFonts w:eastAsia="Arial CYR"/>
          <w:b/>
          <w:kern w:val="1"/>
          <w:sz w:val="28"/>
          <w:szCs w:val="28"/>
          <w:lang w:eastAsia="ar-SA"/>
        </w:rPr>
        <w:t xml:space="preserve">сельском поселении </w:t>
      </w:r>
      <w:proofErr w:type="gramStart"/>
      <w:r w:rsidRPr="00CF2B45">
        <w:rPr>
          <w:b/>
          <w:sz w:val="28"/>
          <w:szCs w:val="28"/>
        </w:rPr>
        <w:t>Венцы-Заря</w:t>
      </w:r>
      <w:proofErr w:type="gramEnd"/>
      <w:r w:rsidRPr="00E803B9">
        <w:rPr>
          <w:rFonts w:eastAsia="Arial CYR"/>
          <w:b/>
          <w:kern w:val="1"/>
          <w:sz w:val="28"/>
          <w:szCs w:val="28"/>
          <w:lang w:eastAsia="ar-SA"/>
        </w:rPr>
        <w:t xml:space="preserve"> 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E803B9">
        <w:rPr>
          <w:rFonts w:eastAsia="Arial CYR"/>
          <w:b/>
          <w:kern w:val="1"/>
          <w:sz w:val="28"/>
          <w:szCs w:val="28"/>
          <w:lang w:eastAsia="ar-SA"/>
        </w:rPr>
        <w:t>Гулькевичского района</w:t>
      </w: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I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Общие положения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1. 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сельском поселении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>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II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Организаторы смотра-конкурса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2. Организатором смотра-конкурса является администрация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>
        <w:rPr>
          <w:rFonts w:eastAsia="Arial CYR"/>
          <w:kern w:val="1"/>
          <w:sz w:val="28"/>
          <w:szCs w:val="28"/>
          <w:lang w:eastAsia="ar-SA"/>
        </w:rPr>
        <w:t>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III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Цели и задачи смотра-конкурса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3. Целями и задачами конкурса являются: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воспитание у населения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 </w:t>
      </w:r>
      <w:r w:rsidRPr="008B759F">
        <w:rPr>
          <w:rFonts w:eastAsia="Arial CYR"/>
          <w:kern w:val="1"/>
          <w:sz w:val="28"/>
          <w:szCs w:val="28"/>
          <w:lang w:eastAsia="ar-SA"/>
        </w:rPr>
        <w:t>уважения к историческому прошлому и традициям Кубани;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Pr="00984FB4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984FB4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984FB4">
        <w:rPr>
          <w:rFonts w:eastAsia="Arial CYR"/>
          <w:kern w:val="1"/>
          <w:sz w:val="28"/>
          <w:szCs w:val="28"/>
          <w:lang w:eastAsia="ar-SA"/>
        </w:rPr>
        <w:t xml:space="preserve">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984FB4">
        <w:rPr>
          <w:rFonts w:eastAsia="Arial CYR"/>
          <w:kern w:val="1"/>
          <w:sz w:val="28"/>
          <w:szCs w:val="28"/>
          <w:lang w:eastAsia="ar-SA"/>
        </w:rPr>
        <w:t>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по популяризации объектов культурного наследия Краснодарского края;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развитие межотраслевого сотрудничества.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lastRenderedPageBreak/>
        <w:t>Раздел IV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Порядок и условия проведения смотра-конкурса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4. Смотр-конкурс проводится в три этапа.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4.1. </w:t>
      </w:r>
      <w:proofErr w:type="gramStart"/>
      <w:r w:rsidRPr="008B759F">
        <w:rPr>
          <w:rFonts w:eastAsia="Arial CYR"/>
          <w:kern w:val="1"/>
          <w:sz w:val="28"/>
          <w:szCs w:val="28"/>
          <w:lang w:eastAsia="ar-SA"/>
        </w:rPr>
        <w:t xml:space="preserve"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</w:t>
      </w:r>
      <w:r>
        <w:rPr>
          <w:rFonts w:eastAsia="Arial CYR"/>
          <w:kern w:val="1"/>
          <w:sz w:val="28"/>
          <w:szCs w:val="28"/>
          <w:lang w:eastAsia="ar-SA"/>
        </w:rPr>
        <w:t xml:space="preserve">                </w:t>
      </w:r>
      <w:r w:rsidRPr="008B759F">
        <w:rPr>
          <w:rFonts w:eastAsia="Arial CYR"/>
          <w:kern w:val="1"/>
          <w:sz w:val="28"/>
          <w:szCs w:val="28"/>
          <w:lang w:eastAsia="ar-SA"/>
        </w:rPr>
        <w:t>с направлениями</w:t>
      </w:r>
      <w:proofErr w:type="gramEnd"/>
      <w:r w:rsidRPr="008B759F">
        <w:rPr>
          <w:rFonts w:eastAsia="Arial CYR"/>
          <w:kern w:val="1"/>
          <w:sz w:val="28"/>
          <w:szCs w:val="28"/>
          <w:lang w:eastAsia="ar-SA"/>
        </w:rPr>
        <w:t xml:space="preserve"> своей деятельности.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 </w:t>
      </w:r>
      <w:r w:rsidRPr="008B759F">
        <w:rPr>
          <w:rFonts w:eastAsia="Arial CYR"/>
          <w:kern w:val="1"/>
          <w:sz w:val="28"/>
          <w:szCs w:val="28"/>
          <w:lang w:eastAsia="ar-SA"/>
        </w:rPr>
        <w:t>для предварительного изучения.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Данные папки должны содержать следующие материалы: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видеоматериалы на электронном носителе информации в формате </w:t>
      </w:r>
      <w:r>
        <w:rPr>
          <w:rFonts w:eastAsia="Arial CYR"/>
          <w:kern w:val="1"/>
          <w:sz w:val="28"/>
          <w:szCs w:val="28"/>
          <w:lang w:eastAsia="ar-SA"/>
        </w:rPr>
        <w:t xml:space="preserve">      </w:t>
      </w:r>
      <w:r w:rsidRPr="008B759F">
        <w:rPr>
          <w:rFonts w:eastAsia="Arial CYR"/>
          <w:kern w:val="1"/>
          <w:sz w:val="28"/>
          <w:szCs w:val="28"/>
          <w:lang w:eastAsia="ar-SA"/>
        </w:rPr>
        <w:t>DVD по итогам проведения смотра-конкурса.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4.3. На третьем этапе проводится заседание организационного комитета по вопросу подведения итогов смотра-конкурса.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5. Администрация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 xml:space="preserve">го </w:t>
      </w:r>
      <w:r w:rsidRPr="00E803B9">
        <w:rPr>
          <w:rFonts w:eastAsia="Arial CYR"/>
          <w:kern w:val="1"/>
          <w:sz w:val="28"/>
          <w:szCs w:val="28"/>
          <w:lang w:eastAsia="ar-SA"/>
        </w:rPr>
        <w:t>поселен</w:t>
      </w:r>
      <w:r>
        <w:rPr>
          <w:rFonts w:eastAsia="Arial CYR"/>
          <w:kern w:val="1"/>
          <w:sz w:val="28"/>
          <w:szCs w:val="28"/>
          <w:lang w:eastAsia="ar-SA"/>
        </w:rPr>
        <w:t>ия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6. Организационный комитет смотра-конкурса на заседании рассматривает представленные материалы и определяет победителей.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Победители смотра-конкурса определяются по следующим номинациям: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лучшая общественная организация;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молодёжное общественное объединение;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образовательное учреждение среднего (полного) общего образования;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lastRenderedPageBreak/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образовательное учреждение дополнительного образования;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учреждение культуры;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средство массовой информации.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V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Критерии оценки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</w:t>
      </w:r>
      <w:r>
        <w:rPr>
          <w:rFonts w:eastAsia="Arial CYR"/>
          <w:kern w:val="1"/>
          <w:sz w:val="28"/>
          <w:szCs w:val="28"/>
          <w:lang w:eastAsia="ar-SA"/>
        </w:rPr>
        <w:t> </w:t>
      </w:r>
      <w:r w:rsidRPr="008B759F">
        <w:rPr>
          <w:rFonts w:eastAsia="Arial CYR"/>
          <w:kern w:val="1"/>
          <w:sz w:val="28"/>
          <w:szCs w:val="28"/>
          <w:lang w:eastAsia="ar-SA"/>
        </w:rPr>
        <w:t>Представленные организациями-участниками смотра-конкурса материалы оцениваются по следующим критериям: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7.1.</w:t>
      </w:r>
      <w:r>
        <w:rPr>
          <w:rFonts w:eastAsia="Arial CYR"/>
          <w:kern w:val="1"/>
          <w:sz w:val="28"/>
          <w:szCs w:val="28"/>
          <w:lang w:eastAsia="ar-SA"/>
        </w:rPr>
        <w:t> </w:t>
      </w:r>
      <w:r w:rsidRPr="008B759F">
        <w:rPr>
          <w:rFonts w:eastAsia="Arial CYR"/>
          <w:kern w:val="1"/>
          <w:sz w:val="28"/>
          <w:szCs w:val="28"/>
          <w:lang w:eastAsia="ar-SA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актуальность;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оригинальность подачи материала, разнообразие форм проведения мероприятий;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художественный уровень исполнения и оформления работ (для выставочных мероприятий).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7.2. При оценке тематических видеосюжетов, фильмов, электронных презентаций: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художественный уровень;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режиссёрское решение;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актуальность.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7.3. При оценке материалов средств массовой информации: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актуальность;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оригинальность подачи материала.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D135BF" w:rsidRDefault="00CF2B45" w:rsidP="00CF2B45">
      <w:pPr>
        <w:pStyle w:val="a3"/>
        <w:jc w:val="center"/>
        <w:rPr>
          <w:sz w:val="28"/>
          <w:szCs w:val="28"/>
        </w:rPr>
      </w:pPr>
      <w:bookmarkStart w:id="1" w:name="sub_1600"/>
      <w:r w:rsidRPr="00D135BF">
        <w:rPr>
          <w:sz w:val="28"/>
          <w:szCs w:val="28"/>
        </w:rPr>
        <w:t>Раздел VI</w:t>
      </w:r>
      <w:r>
        <w:rPr>
          <w:sz w:val="28"/>
          <w:szCs w:val="28"/>
        </w:rPr>
        <w:t>.</w:t>
      </w:r>
      <w:r w:rsidRPr="00D135BF">
        <w:rPr>
          <w:sz w:val="28"/>
          <w:szCs w:val="28"/>
        </w:rPr>
        <w:t xml:space="preserve"> Награждение победителей смотра-конкурса</w:t>
      </w:r>
    </w:p>
    <w:bookmarkEnd w:id="1"/>
    <w:p w:rsidR="00CF2B45" w:rsidRPr="008B759F" w:rsidRDefault="00CF2B45" w:rsidP="00CF2B45">
      <w:pPr>
        <w:pStyle w:val="a3"/>
        <w:jc w:val="both"/>
        <w:rPr>
          <w:sz w:val="28"/>
          <w:szCs w:val="28"/>
        </w:rPr>
      </w:pPr>
    </w:p>
    <w:p w:rsidR="00CF2B45" w:rsidRDefault="00CF2B45" w:rsidP="00CF2B45">
      <w:pPr>
        <w:pStyle w:val="a3"/>
        <w:ind w:firstLine="709"/>
        <w:jc w:val="both"/>
        <w:rPr>
          <w:sz w:val="28"/>
          <w:szCs w:val="28"/>
        </w:rPr>
      </w:pPr>
      <w:bookmarkStart w:id="2" w:name="sub_1601"/>
      <w:r w:rsidRPr="008B759F">
        <w:rPr>
          <w:sz w:val="28"/>
          <w:szCs w:val="28"/>
        </w:rPr>
        <w:t xml:space="preserve">8. Победителям смотра-конкурса в торжественной обстановке вручаются дипломы администрации </w:t>
      </w:r>
      <w:bookmarkEnd w:id="2"/>
      <w:r w:rsidRPr="00E803B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803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803B9">
        <w:rPr>
          <w:sz w:val="28"/>
          <w:szCs w:val="28"/>
        </w:rPr>
        <w:t xml:space="preserve"> </w:t>
      </w:r>
      <w:proofErr w:type="gramStart"/>
      <w:r w:rsidRPr="00CF2B45">
        <w:rPr>
          <w:sz w:val="28"/>
          <w:szCs w:val="28"/>
        </w:rPr>
        <w:t>Венцы-Заря</w:t>
      </w:r>
      <w:proofErr w:type="gramEnd"/>
      <w:r w:rsidRPr="00E803B9">
        <w:rPr>
          <w:sz w:val="28"/>
          <w:szCs w:val="28"/>
        </w:rPr>
        <w:t xml:space="preserve"> </w:t>
      </w:r>
      <w:r w:rsidRPr="00E803B9"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>.</w:t>
      </w:r>
    </w:p>
    <w:p w:rsidR="00CF2B45" w:rsidRDefault="00CF2B45" w:rsidP="00CF2B45">
      <w:pPr>
        <w:autoSpaceDE w:val="0"/>
        <w:jc w:val="both"/>
      </w:pPr>
    </w:p>
    <w:p w:rsidR="00CF2B45" w:rsidRDefault="00CF2B45" w:rsidP="00CF2B45">
      <w:pPr>
        <w:autoSpaceDE w:val="0"/>
        <w:jc w:val="both"/>
      </w:pPr>
    </w:p>
    <w:p w:rsidR="00CF2B45" w:rsidRDefault="00CF2B45" w:rsidP="00CF2B45">
      <w:pPr>
        <w:autoSpaceDE w:val="0"/>
        <w:jc w:val="both"/>
      </w:pPr>
      <w:r>
        <w:t>Заведующий сектором администрации</w:t>
      </w:r>
    </w:p>
    <w:p w:rsidR="00CF2B45" w:rsidRDefault="00CF2B45" w:rsidP="00CF2B45">
      <w:pPr>
        <w:autoSpaceDE w:val="0"/>
        <w:jc w:val="both"/>
      </w:pPr>
      <w:r>
        <w:t xml:space="preserve">сельского поселения </w:t>
      </w:r>
      <w:proofErr w:type="gramStart"/>
      <w:r>
        <w:t>Венцы-Заря</w:t>
      </w:r>
      <w:proofErr w:type="gramEnd"/>
    </w:p>
    <w:p w:rsidR="00CF2B45" w:rsidRDefault="00CF2B45" w:rsidP="00CF2B45">
      <w:pPr>
        <w:autoSpaceDE w:val="0"/>
        <w:jc w:val="both"/>
      </w:pPr>
      <w:r>
        <w:t>Гулькевичского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Э.Б. Оленцова</w:t>
      </w:r>
    </w:p>
    <w:p w:rsidR="00CF2B45" w:rsidRDefault="00CF2B45" w:rsidP="00CF2B45">
      <w:pPr>
        <w:autoSpaceDE w:val="0"/>
        <w:jc w:val="both"/>
      </w:pPr>
    </w:p>
    <w:p w:rsidR="00CF2B45" w:rsidRDefault="00CF2B45" w:rsidP="00CF2B45">
      <w:pPr>
        <w:autoSpaceDE w:val="0"/>
        <w:jc w:val="both"/>
      </w:pPr>
    </w:p>
    <w:p w:rsidR="00512172" w:rsidRDefault="00512172"/>
    <w:sectPr w:rsidR="005121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69" w:rsidRDefault="00154569" w:rsidP="00CF2B45">
      <w:r>
        <w:separator/>
      </w:r>
    </w:p>
  </w:endnote>
  <w:endnote w:type="continuationSeparator" w:id="0">
    <w:p w:rsidR="00154569" w:rsidRDefault="00154569" w:rsidP="00C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69" w:rsidRDefault="00154569" w:rsidP="00CF2B45">
      <w:r>
        <w:separator/>
      </w:r>
    </w:p>
  </w:footnote>
  <w:footnote w:type="continuationSeparator" w:id="0">
    <w:p w:rsidR="00154569" w:rsidRDefault="00154569" w:rsidP="00CF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45" w:rsidRDefault="00CF2B45" w:rsidP="00CF2B45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5"/>
    <w:rsid w:val="00154569"/>
    <w:rsid w:val="00512172"/>
    <w:rsid w:val="008A361D"/>
    <w:rsid w:val="00C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F2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F2B4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6">
    <w:name w:val="Font Style46"/>
    <w:uiPriority w:val="99"/>
    <w:rsid w:val="00CF2B45"/>
    <w:rPr>
      <w:rFonts w:ascii="Times New Roman" w:hAnsi="Times New Roman" w:cs="Times New Roman" w:hint="default"/>
      <w:sz w:val="18"/>
      <w:szCs w:val="18"/>
    </w:rPr>
  </w:style>
  <w:style w:type="paragraph" w:customStyle="1" w:styleId="title">
    <w:name w:val="title"/>
    <w:basedOn w:val="a"/>
    <w:rsid w:val="00CF2B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WW8Num1z4">
    <w:name w:val="WW8Num1z4"/>
    <w:rsid w:val="00CF2B45"/>
  </w:style>
  <w:style w:type="paragraph" w:styleId="a5">
    <w:name w:val="header"/>
    <w:basedOn w:val="a"/>
    <w:link w:val="a6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F2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F2B4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6">
    <w:name w:val="Font Style46"/>
    <w:uiPriority w:val="99"/>
    <w:rsid w:val="00CF2B45"/>
    <w:rPr>
      <w:rFonts w:ascii="Times New Roman" w:hAnsi="Times New Roman" w:cs="Times New Roman" w:hint="default"/>
      <w:sz w:val="18"/>
      <w:szCs w:val="18"/>
    </w:rPr>
  </w:style>
  <w:style w:type="paragraph" w:customStyle="1" w:styleId="title">
    <w:name w:val="title"/>
    <w:basedOn w:val="a"/>
    <w:rsid w:val="00CF2B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WW8Num1z4">
    <w:name w:val="WW8Num1z4"/>
    <w:rsid w:val="00CF2B45"/>
  </w:style>
  <w:style w:type="paragraph" w:styleId="a5">
    <w:name w:val="header"/>
    <w:basedOn w:val="a"/>
    <w:link w:val="a6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2022-11-14T11:14:00Z</cp:lastPrinted>
  <dcterms:created xsi:type="dcterms:W3CDTF">2022-11-14T11:00:00Z</dcterms:created>
  <dcterms:modified xsi:type="dcterms:W3CDTF">2022-11-14T11:16:00Z</dcterms:modified>
</cp:coreProperties>
</file>