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6A09" w:rsidRPr="001A029E" w:rsidRDefault="00E56A09" w:rsidP="00E56A09">
      <w:pPr>
        <w:pStyle w:val="a3"/>
        <w:widowControl w:val="0"/>
        <w:tabs>
          <w:tab w:val="left" w:pos="1134"/>
        </w:tabs>
        <w:ind w:firstLine="5103"/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>Приложение к решению</w:t>
      </w:r>
    </w:p>
    <w:p w:rsidR="00E56A09" w:rsidRPr="001A029E" w:rsidRDefault="00E56A09" w:rsidP="00E56A09">
      <w:pPr>
        <w:pStyle w:val="a3"/>
        <w:widowControl w:val="0"/>
        <w:tabs>
          <w:tab w:val="left" w:pos="1134"/>
        </w:tabs>
        <w:ind w:firstLine="5103"/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>Совета сельского поселения</w:t>
      </w:r>
    </w:p>
    <w:p w:rsidR="00E56A09" w:rsidRPr="001A029E" w:rsidRDefault="00E56A09" w:rsidP="00E56A09">
      <w:pPr>
        <w:pStyle w:val="a3"/>
        <w:widowControl w:val="0"/>
        <w:tabs>
          <w:tab w:val="left" w:pos="1134"/>
        </w:tabs>
        <w:ind w:firstLine="5103"/>
        <w:jc w:val="center"/>
        <w:rPr>
          <w:rFonts w:ascii="Times New Roman" w:hAnsi="Times New Roman"/>
          <w:sz w:val="28"/>
        </w:rPr>
      </w:pPr>
      <w:r w:rsidRPr="001A029E">
        <w:rPr>
          <w:rFonts w:ascii="Times New Roman" w:hAnsi="Times New Roman"/>
          <w:sz w:val="28"/>
        </w:rPr>
        <w:t>Венцы-Заря Гулькевичского района</w:t>
      </w:r>
    </w:p>
    <w:p w:rsidR="00E56A09" w:rsidRPr="009F54B2" w:rsidRDefault="00E56A09" w:rsidP="00E56A09">
      <w:pPr>
        <w:pStyle w:val="a3"/>
        <w:widowControl w:val="0"/>
        <w:tabs>
          <w:tab w:val="left" w:pos="1134"/>
        </w:tabs>
        <w:ind w:firstLine="5103"/>
        <w:jc w:val="center"/>
        <w:rPr>
          <w:rFonts w:ascii="Times New Roman" w:hAnsi="Times New Roman"/>
          <w:sz w:val="28"/>
          <w:lang w:val="ru-RU"/>
        </w:rPr>
      </w:pPr>
      <w:r w:rsidRPr="001A029E">
        <w:rPr>
          <w:rFonts w:ascii="Times New Roman" w:hAnsi="Times New Roman"/>
          <w:sz w:val="28"/>
        </w:rPr>
        <w:t xml:space="preserve">от </w:t>
      </w:r>
      <w:r w:rsidR="00E675F4">
        <w:rPr>
          <w:rFonts w:ascii="Times New Roman" w:hAnsi="Times New Roman"/>
          <w:sz w:val="28"/>
          <w:lang w:val="ru-RU"/>
        </w:rPr>
        <w:t>31.07.2020</w:t>
      </w:r>
      <w:r w:rsidRPr="001A029E">
        <w:rPr>
          <w:rFonts w:ascii="Times New Roman" w:hAnsi="Times New Roman"/>
          <w:sz w:val="28"/>
        </w:rPr>
        <w:t xml:space="preserve"> №</w:t>
      </w:r>
      <w:r>
        <w:rPr>
          <w:rFonts w:ascii="Times New Roman" w:hAnsi="Times New Roman"/>
          <w:sz w:val="28"/>
        </w:rPr>
        <w:t xml:space="preserve"> </w:t>
      </w:r>
      <w:r w:rsidR="00E675F4">
        <w:rPr>
          <w:rFonts w:ascii="Times New Roman" w:hAnsi="Times New Roman"/>
          <w:sz w:val="28"/>
          <w:lang w:val="ru-RU"/>
        </w:rPr>
        <w:t>1</w:t>
      </w:r>
    </w:p>
    <w:p w:rsidR="00E56A09" w:rsidRDefault="00E56A09" w:rsidP="00E56A09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  <w:lang w:val="ru-RU"/>
        </w:rPr>
      </w:pPr>
    </w:p>
    <w:p w:rsidR="00E56A09" w:rsidRPr="00EC6443" w:rsidRDefault="00E56A09" w:rsidP="00E56A09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  <w:lang w:val="ru-RU"/>
        </w:rPr>
      </w:pPr>
      <w:r w:rsidRPr="00EC6443">
        <w:rPr>
          <w:rFonts w:ascii="Times New Roman" w:hAnsi="Times New Roman"/>
          <w:sz w:val="28"/>
          <w:lang w:val="ru-RU"/>
        </w:rPr>
        <w:t>Изменения</w:t>
      </w:r>
    </w:p>
    <w:p w:rsidR="00E56A09" w:rsidRPr="00EC6443" w:rsidRDefault="00E56A09" w:rsidP="00E56A09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  <w:lang w:val="ru-RU"/>
        </w:rPr>
      </w:pPr>
      <w:r w:rsidRPr="00EC6443">
        <w:rPr>
          <w:rFonts w:ascii="Times New Roman" w:hAnsi="Times New Roman"/>
          <w:sz w:val="28"/>
          <w:lang w:val="ru-RU"/>
        </w:rPr>
        <w:t xml:space="preserve">в Устав сельского поселения </w:t>
      </w:r>
      <w:proofErr w:type="gramStart"/>
      <w:r w:rsidRPr="00EC6443">
        <w:rPr>
          <w:rFonts w:ascii="Times New Roman" w:hAnsi="Times New Roman"/>
          <w:sz w:val="28"/>
          <w:lang w:val="ru-RU"/>
        </w:rPr>
        <w:t>Венцы-Заря</w:t>
      </w:r>
      <w:proofErr w:type="gramEnd"/>
      <w:r w:rsidRPr="00EC6443">
        <w:rPr>
          <w:rFonts w:ascii="Times New Roman" w:hAnsi="Times New Roman"/>
          <w:sz w:val="28"/>
          <w:lang w:val="ru-RU"/>
        </w:rPr>
        <w:t xml:space="preserve"> </w:t>
      </w:r>
    </w:p>
    <w:p w:rsidR="00E56A09" w:rsidRDefault="00E56A09" w:rsidP="00E56A09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  <w:lang w:val="ru-RU"/>
        </w:rPr>
      </w:pPr>
      <w:r w:rsidRPr="00EC6443">
        <w:rPr>
          <w:rFonts w:ascii="Times New Roman" w:hAnsi="Times New Roman"/>
          <w:sz w:val="28"/>
          <w:lang w:val="ru-RU"/>
        </w:rPr>
        <w:t>Гулькевичского района</w:t>
      </w:r>
    </w:p>
    <w:p w:rsidR="00E56A09" w:rsidRPr="00EC6443" w:rsidRDefault="00E56A09" w:rsidP="00E56A09">
      <w:pPr>
        <w:pStyle w:val="a3"/>
        <w:widowControl w:val="0"/>
        <w:tabs>
          <w:tab w:val="left" w:pos="1134"/>
        </w:tabs>
        <w:jc w:val="center"/>
        <w:rPr>
          <w:rFonts w:ascii="Times New Roman" w:hAnsi="Times New Roman"/>
          <w:sz w:val="28"/>
          <w:lang w:val="ru-RU"/>
        </w:rPr>
      </w:pP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712DE5">
        <w:rPr>
          <w:sz w:val="28"/>
        </w:rPr>
        <w:t xml:space="preserve">1. В пункте 4 статьи 8 </w:t>
      </w:r>
      <w:r>
        <w:rPr>
          <w:color w:val="000000"/>
          <w:sz w:val="28"/>
          <w:szCs w:val="28"/>
        </w:rPr>
        <w:t>«</w:t>
      </w:r>
      <w:r w:rsidRPr="00712DE5">
        <w:rPr>
          <w:sz w:val="28"/>
          <w:szCs w:val="28"/>
        </w:rPr>
        <w:t>Вопросы местного значения поселения</w:t>
      </w:r>
      <w:r>
        <w:rPr>
          <w:sz w:val="28"/>
          <w:szCs w:val="28"/>
        </w:rPr>
        <w:t>»</w:t>
      </w:r>
      <w:r w:rsidRPr="00712DE5">
        <w:rPr>
          <w:sz w:val="28"/>
          <w:szCs w:val="28"/>
        </w:rPr>
        <w:t xml:space="preserve"> </w:t>
      </w:r>
      <w:r w:rsidRPr="00712DE5">
        <w:rPr>
          <w:sz w:val="28"/>
        </w:rPr>
        <w:t xml:space="preserve">слова </w:t>
      </w:r>
      <w:r w:rsidRPr="009C3AE7">
        <w:rPr>
          <w:rFonts w:eastAsia="Calibri"/>
          <w:color w:val="000000"/>
          <w:sz w:val="28"/>
          <w:szCs w:val="28"/>
        </w:rPr>
        <w:t>«электро-, тепл</w:t>
      </w:r>
      <w:proofErr w:type="gramStart"/>
      <w:r w:rsidRPr="009C3AE7">
        <w:rPr>
          <w:rFonts w:eastAsia="Calibri"/>
          <w:color w:val="000000"/>
          <w:sz w:val="28"/>
          <w:szCs w:val="28"/>
        </w:rPr>
        <w:t>о-</w:t>
      </w:r>
      <w:proofErr w:type="gramEnd"/>
      <w:r w:rsidRPr="009C3AE7">
        <w:rPr>
          <w:rFonts w:eastAsia="Calibri"/>
          <w:color w:val="000000"/>
          <w:sz w:val="28"/>
          <w:szCs w:val="28"/>
        </w:rPr>
        <w:t>, газо- и водоснабжения населения, водоотведения,» исключить.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2. Статью 8 «Вопросы местного значения поселения» дополнить пунктом 28 следующего содержания: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 xml:space="preserve">«28) </w:t>
      </w:r>
      <w:r w:rsidRPr="0099163B">
        <w:rPr>
          <w:rFonts w:eastAsia="Calibri"/>
          <w:color w:val="000000"/>
          <w:sz w:val="28"/>
          <w:szCs w:val="28"/>
        </w:rPr>
        <w:t xml:space="preserve">принятие в соответствии с гражданским </w:t>
      </w:r>
      <w:hyperlink r:id="rId7" w:history="1">
        <w:r w:rsidRPr="009C3AE7">
          <w:rPr>
            <w:rFonts w:eastAsia="Calibri"/>
          </w:rPr>
          <w:t>законодательством</w:t>
        </w:r>
      </w:hyperlink>
      <w:r w:rsidRPr="0099163B">
        <w:rPr>
          <w:rFonts w:eastAsia="Calibri"/>
          <w:color w:val="000000"/>
          <w:sz w:val="28"/>
          <w:szCs w:val="28"/>
        </w:rPr>
        <w:t xml:space="preserve"> Российской Федерации решения о сносе самовольной постройки, решения о сносе самовольной постройки или ее приведении в соответствие с установленными требованиями</w:t>
      </w:r>
      <w:proofErr w:type="gramStart"/>
      <w:r w:rsidRPr="0099163B">
        <w:rPr>
          <w:rFonts w:eastAsia="Calibri"/>
          <w:color w:val="000000"/>
          <w:sz w:val="28"/>
          <w:szCs w:val="28"/>
        </w:rPr>
        <w:t>.</w:t>
      </w:r>
      <w:r>
        <w:rPr>
          <w:rFonts w:eastAsia="Calibri"/>
          <w:color w:val="000000"/>
          <w:sz w:val="28"/>
          <w:szCs w:val="28"/>
        </w:rPr>
        <w:t>»</w:t>
      </w:r>
      <w:r w:rsidRPr="0099163B">
        <w:rPr>
          <w:rFonts w:eastAsia="Calibri"/>
          <w:color w:val="000000"/>
          <w:sz w:val="28"/>
          <w:szCs w:val="28"/>
        </w:rPr>
        <w:t>.</w:t>
      </w:r>
      <w:proofErr w:type="gramEnd"/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3. Пункт 6 части 1 статьи 10 «Полномочия органов местного самоуправления по решению вопросов местного значения» признать утратившим силу.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4. Часть 2 статьи 21.1 «Сход граждан» изложить в следующей редакции: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«2. Сход граждан, предусмотренный настоящей статьей, правомочен при участии в нем более половины обладающих избирательным правом жителей населенного пункта. В случае</w:t>
      </w:r>
      <w:proofErr w:type="gramStart"/>
      <w:r w:rsidRPr="009C3AE7">
        <w:rPr>
          <w:rFonts w:eastAsia="Calibri"/>
          <w:color w:val="000000"/>
          <w:sz w:val="28"/>
          <w:szCs w:val="28"/>
        </w:rPr>
        <w:t>,</w:t>
      </w:r>
      <w:proofErr w:type="gramEnd"/>
      <w:r w:rsidRPr="009C3AE7">
        <w:rPr>
          <w:rFonts w:eastAsia="Calibri"/>
          <w:color w:val="000000"/>
          <w:sz w:val="28"/>
          <w:szCs w:val="28"/>
        </w:rPr>
        <w:t xml:space="preserve">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пункта, сход граждан проводится поэтапно в срок, не превышающий одного месяца со дня принятия решения о проведении схода граждан. При этом лица, ранее принявшие участие в сходе граждан, на последующих этапах участия в голосовании не принимают. Решение такого схода граждан считается принятым, если за него проголосовало более половины участников схода граждан</w:t>
      </w:r>
      <w:proofErr w:type="gramStart"/>
      <w:r w:rsidRPr="009C3AE7">
        <w:rPr>
          <w:rFonts w:eastAsia="Calibri"/>
          <w:color w:val="000000"/>
          <w:sz w:val="28"/>
          <w:szCs w:val="28"/>
        </w:rPr>
        <w:t>.».</w:t>
      </w:r>
      <w:proofErr w:type="gramEnd"/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5. Абзац третий части 3 статьи 23 «Структура органов местного самоуправления поселения» изложить в следующей редакции: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«В случае внесения в устав поправки, предусматривающей изменение численности депутатов Совета, данные изменения применяются к Совету нового созыва (избранному после вступления в силу соответствующей поправки).».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6. Пункт 11 части 6 статьи 25 «Статус депутата Совета» дополнить словами «, если иное не предусмотрено Федеральным законом от 6 октября 2003 года № 131-ФЗ «Об общих принципах организации местного самоуправления в Российской Федерации»</w:t>
      </w:r>
      <w:proofErr w:type="gramStart"/>
      <w:r w:rsidRPr="009C3AE7">
        <w:rPr>
          <w:rFonts w:eastAsia="Calibri"/>
          <w:color w:val="000000"/>
          <w:sz w:val="28"/>
          <w:szCs w:val="28"/>
        </w:rPr>
        <w:t>.»</w:t>
      </w:r>
      <w:proofErr w:type="gramEnd"/>
      <w:r w:rsidRPr="009C3AE7">
        <w:rPr>
          <w:rFonts w:eastAsia="Calibri"/>
          <w:color w:val="000000"/>
          <w:sz w:val="28"/>
          <w:szCs w:val="28"/>
        </w:rPr>
        <w:t>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7. Часть 8 статьи 31 «Глава поселения» изложить в следующей редакции: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lastRenderedPageBreak/>
        <w:t>«8. Глава поселения не вправе: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1) заниматься предпринимательской деятельностью лично или через доверенных лиц;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2) участвовать в управлении коммерческой или некоммерческой организацией, за исключением следующих случаев: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proofErr w:type="gramStart"/>
      <w:r w:rsidRPr="009C3AE7">
        <w:rPr>
          <w:rFonts w:eastAsia="Calibri"/>
          <w:color w:val="000000"/>
          <w:sz w:val="28"/>
          <w:szCs w:val="28"/>
        </w:rPr>
        <w:t>а) участие на безвозмездной основе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участие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недвижимости;</w:t>
      </w:r>
      <w:proofErr w:type="gramEnd"/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proofErr w:type="gramStart"/>
      <w:r w:rsidRPr="009C3AE7">
        <w:rPr>
          <w:rFonts w:eastAsia="Calibri"/>
          <w:color w:val="000000"/>
          <w:sz w:val="28"/>
          <w:szCs w:val="28"/>
        </w:rPr>
        <w:t>б) участие на безвозмездной основе в управлении некоммерческой организацией (кроме участия в управлении политической партией, органом профессионального союза, в том числе выборным органом первичной профсоюзной организации, созданной в органе местного самоуправления, аппарате избирательной комиссии муниципального образования, участия в съезде (конференции) или общем собрании иной общественной организации, жилищного, жилищно-строительного, гаражного кооперативов, товарищества собственников недвижимости) с предварительным уведомлением в установленном порядке главы</w:t>
      </w:r>
      <w:proofErr w:type="gramEnd"/>
      <w:r w:rsidRPr="009C3AE7">
        <w:rPr>
          <w:rFonts w:eastAsia="Calibri"/>
          <w:color w:val="000000"/>
          <w:sz w:val="28"/>
          <w:szCs w:val="28"/>
        </w:rPr>
        <w:t xml:space="preserve"> администрации (губернатора) Краснодарского края;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в) представление на безвозмездной основе интересов поселения в совете муниципальных образований Краснодарского края, иных объединениях муниципальных образований, а также в их органах управления;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г) представление на безвозмездной основе интересов поселения в органах управления и ревизионной комиссии организации, учредителем (акционером, участником) которой является поселение, в соответствии с муниципальными правовыми актами, определяющими порядок осуществления от имени поселения полномочий учредителя организации либо порядок управления находящимися в муниципальной собственности акциями (долями в уставном капитале);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д) иные случаи, предусмотренные федеральными законами;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3) заниматься иной оплачиваемой деятельностью, за исключением преподавательской, научной и иной творческой деятельности. При этом преподавательская, научная и иная творческая деятельность не может финансироваться исключительно за счет средств иностранных государств, международных и иностранных организаций, иностранных граждан и лиц без гражданства, если иное не предусмотрено международным договором Российской Федерации или законодательством Российской Федерации;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 xml:space="preserve">4) входить в состав органов управления, попечительских или наблюдательных советов,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подразделений, если иное не предусмотрено </w:t>
      </w:r>
      <w:r w:rsidRPr="009C3AE7">
        <w:rPr>
          <w:rFonts w:eastAsia="Calibri"/>
          <w:color w:val="000000"/>
          <w:sz w:val="28"/>
          <w:szCs w:val="28"/>
        </w:rPr>
        <w:lastRenderedPageBreak/>
        <w:t>международным договором Российской Федерации или законодательством Российской Федерации</w:t>
      </w:r>
      <w:proofErr w:type="gramStart"/>
      <w:r w:rsidRPr="009C3AE7">
        <w:rPr>
          <w:rFonts w:eastAsia="Calibri"/>
          <w:color w:val="000000"/>
          <w:sz w:val="28"/>
          <w:szCs w:val="28"/>
        </w:rPr>
        <w:t>.».</w:t>
      </w:r>
      <w:proofErr w:type="gramEnd"/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8. Пункт 16 части 1 статьи 33 «Досрочное прекращение полномочий главы поселения» дополнить словами «, если иное не предусмотрено Федеральным законом от 6 октября 2003 года  № 131-ФЗ «Об общих принципах организации местного самоуправления в Российской Федерации».».</w:t>
      </w:r>
    </w:p>
    <w:p w:rsidR="00E56A09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9C3AE7">
        <w:rPr>
          <w:rFonts w:eastAsia="Calibri"/>
          <w:color w:val="000000"/>
          <w:sz w:val="28"/>
          <w:szCs w:val="28"/>
        </w:rPr>
        <w:t>9. Абзац шестой части 2 статьи 34 «Гарантии осуществления полномочий главы поселения, депутата Совета» признать утратившим силу.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 w:rsidRPr="00E56A09">
        <w:rPr>
          <w:sz w:val="28"/>
          <w:szCs w:val="28"/>
        </w:rPr>
        <w:t xml:space="preserve">10. Часть 4 статьи 34 «Гарантии осуществления полномочий главы поселения, депутата Совета» </w:t>
      </w:r>
      <w:r w:rsidRPr="00E56A09">
        <w:rPr>
          <w:rFonts w:eastAsia="Calibri"/>
          <w:bCs/>
          <w:sz w:val="28"/>
          <w:szCs w:val="28"/>
        </w:rPr>
        <w:t xml:space="preserve">дополнить словами </w:t>
      </w:r>
      <w:r w:rsidRPr="00E56A09">
        <w:rPr>
          <w:sz w:val="28"/>
          <w:szCs w:val="28"/>
        </w:rPr>
        <w:t xml:space="preserve">«на срок </w:t>
      </w:r>
      <w:r w:rsidR="00CA5F26">
        <w:rPr>
          <w:sz w:val="28"/>
          <w:szCs w:val="28"/>
        </w:rPr>
        <w:t>два рабочих дня</w:t>
      </w:r>
      <w:bookmarkStart w:id="0" w:name="_GoBack"/>
      <w:bookmarkEnd w:id="0"/>
      <w:r w:rsidRPr="00E56A09">
        <w:rPr>
          <w:sz w:val="28"/>
          <w:szCs w:val="28"/>
        </w:rPr>
        <w:t xml:space="preserve"> в месяц».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rFonts w:eastAsia="Calibri"/>
          <w:color w:val="000000"/>
          <w:sz w:val="28"/>
          <w:szCs w:val="28"/>
        </w:rPr>
      </w:pPr>
      <w:r>
        <w:rPr>
          <w:rFonts w:eastAsia="Calibri"/>
          <w:color w:val="000000"/>
          <w:sz w:val="28"/>
          <w:szCs w:val="28"/>
        </w:rPr>
        <w:t>11</w:t>
      </w:r>
      <w:r w:rsidRPr="009C3AE7">
        <w:rPr>
          <w:rFonts w:eastAsia="Calibri"/>
          <w:color w:val="000000"/>
          <w:sz w:val="28"/>
          <w:szCs w:val="28"/>
        </w:rPr>
        <w:t>. Статью 70 «Муниципальные заимствования, муниципальные гарантии» изложить в следующей редакции:</w:t>
      </w:r>
    </w:p>
    <w:p w:rsidR="00E56A09" w:rsidRPr="004C5EF5" w:rsidRDefault="00E56A09" w:rsidP="00E56A09">
      <w:pPr>
        <w:widowControl w:val="0"/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4C5EF5">
        <w:rPr>
          <w:b/>
          <w:sz w:val="28"/>
          <w:szCs w:val="28"/>
        </w:rPr>
        <w:t>Статья</w:t>
      </w:r>
      <w:r w:rsidRPr="009C3AE7">
        <w:rPr>
          <w:b/>
          <w:sz w:val="28"/>
          <w:szCs w:val="28"/>
        </w:rPr>
        <w:t xml:space="preserve"> 70</w:t>
      </w:r>
      <w:r w:rsidRPr="00E565BE">
        <w:rPr>
          <w:b/>
          <w:sz w:val="28"/>
          <w:szCs w:val="28"/>
        </w:rPr>
        <w:t xml:space="preserve">. </w:t>
      </w:r>
      <w:r w:rsidRPr="004C5EF5">
        <w:rPr>
          <w:b/>
          <w:sz w:val="28"/>
          <w:szCs w:val="28"/>
        </w:rPr>
        <w:t>Муниципальные заимствования, муниципальные гарантии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C5EF5">
        <w:rPr>
          <w:sz w:val="28"/>
          <w:szCs w:val="28"/>
        </w:rPr>
        <w:t>1. Под муниципальными внутренними заимствованиями понимается привлечение от имени поселения заемных средств в местный бюджет путем размещения муниципальных ценных бумаг и в форме кредитов из других бюджетов бюджетной системы Российской Федерации и от кредитных организаций, по которым возникают долговые обязательства поселения как заемщика, выраженные в валюте Российской Федерации.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C5EF5">
        <w:rPr>
          <w:sz w:val="28"/>
          <w:szCs w:val="28"/>
        </w:rPr>
        <w:t>Муниципальные внутренние заимствования осуществляются в целях финансирования дефицита местного бюджета, а также погашения долговых обязательств поселения, пополнения в течение финансового года остатков средств на счетах местного бюджета.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C5EF5">
        <w:rPr>
          <w:sz w:val="28"/>
          <w:szCs w:val="28"/>
        </w:rPr>
        <w:t>2. Под муниципальными внешними заимствованиями понимается привлечение кредитов в местный бюджет из федерального бюджета от имени поселения в рамках использования Российской Федерацией целевых иностранных кредитов, по которым возникают долговые обязательства поселения перед Российской Федерацией, выраженные в иностранной валюте.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C5EF5">
        <w:rPr>
          <w:sz w:val="28"/>
          <w:szCs w:val="28"/>
        </w:rPr>
        <w:t>Муниципальные внешние заимствования осуществляются в целях финансирования проектов, включенных в программу государственных внешних заимствований Российской Федерации на очередной финансовый год и плановый период.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C5EF5">
        <w:rPr>
          <w:sz w:val="28"/>
          <w:szCs w:val="28"/>
        </w:rPr>
        <w:t>3. Право осуществления муниципальных заимствований от имени поселения принадлежит администрации.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C5EF5">
        <w:rPr>
          <w:sz w:val="28"/>
          <w:szCs w:val="28"/>
        </w:rPr>
        <w:t>4. Программа муниципальных заимствований является приложением к решению о местном бюджете.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4C5EF5">
        <w:rPr>
          <w:sz w:val="28"/>
          <w:szCs w:val="28"/>
        </w:rPr>
        <w:t>5. Предельные объемы размещения муниципальных ценных бумаг на очередной финансовый год по номинальной стоимости устанавливаются Советом в соответствии с верхними пределами муниципального внутреннего долга, установленными решением о местном бюджете.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 xml:space="preserve">6. Предоставление муниципальных гарантий осуществляется </w:t>
      </w:r>
      <w:proofErr w:type="gramStart"/>
      <w:r w:rsidRPr="009C3AE7">
        <w:rPr>
          <w:sz w:val="28"/>
          <w:szCs w:val="28"/>
        </w:rPr>
        <w:t xml:space="preserve">в соответствии с полномочиями органов местного самоуправления на основании </w:t>
      </w:r>
      <w:r w:rsidRPr="009C3AE7">
        <w:rPr>
          <w:sz w:val="28"/>
          <w:szCs w:val="28"/>
        </w:rPr>
        <w:lastRenderedPageBreak/>
        <w:t>решения Совета о местном бюджете на очередной финансовый год</w:t>
      </w:r>
      <w:proofErr w:type="gramEnd"/>
      <w:r w:rsidRPr="009C3AE7">
        <w:rPr>
          <w:sz w:val="28"/>
          <w:szCs w:val="28"/>
        </w:rPr>
        <w:t>, решений администрации, а также договора о предоставлении муниципальной гарантии.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Письменная форма муниципальной гарантии является обязательной.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Муниципальная гарантия предоставляется в валюте, в которой выражена сумма основного обязательства.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Вступление в силу муниципальной гарантии определяется календарной датой или наступлением определенного события (условия), указанного в гарантии.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Кредиты и займы (в том числе облигационные), обеспечиваемые муниципальными гарантиями, должны быть целевыми.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7. В случае установления факта нецелевого использования сре</w:t>
      </w:r>
      <w:proofErr w:type="gramStart"/>
      <w:r w:rsidRPr="009C3AE7">
        <w:rPr>
          <w:sz w:val="28"/>
          <w:szCs w:val="28"/>
        </w:rPr>
        <w:t>дств кр</w:t>
      </w:r>
      <w:proofErr w:type="gramEnd"/>
      <w:r w:rsidRPr="009C3AE7">
        <w:rPr>
          <w:sz w:val="28"/>
          <w:szCs w:val="28"/>
        </w:rPr>
        <w:t>едита (займа, в том числе облигационного), обеспеченного муниципальной гарантией, в случае неисполнения или ненадлежащего исполнения обязательств, установленных договором о предоставлении муниципальной гарантии, принципал и бенефициар несут ответственность, установленную законодательством Российской Федерации, договором о предоставлении муниципальной гарантии.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 xml:space="preserve">8. Предоставление муниципальной гарантии, а также заключение договора о предоставлении муниципальной гарантии осуществляется после представления принципалом и (или) бенефициаром в администрацию, либо агенту, привлеченному в соответствии с </w:t>
      </w:r>
      <w:hyperlink r:id="rId8" w:history="1">
        <w:r w:rsidRPr="009C3AE7">
          <w:rPr>
            <w:sz w:val="28"/>
            <w:szCs w:val="28"/>
          </w:rPr>
          <w:t>пунктом 5</w:t>
        </w:r>
      </w:hyperlink>
      <w:r w:rsidRPr="009C3AE7">
        <w:rPr>
          <w:sz w:val="28"/>
          <w:szCs w:val="28"/>
        </w:rPr>
        <w:t xml:space="preserve"> статьи 115.2 Бюджетного кодекса Российской Федерации, полного комплекта документов согласно перечню, устанавливаемому администрацией.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9C3AE7">
        <w:rPr>
          <w:sz w:val="28"/>
          <w:szCs w:val="28"/>
        </w:rPr>
        <w:t xml:space="preserve">Анализ финансового состояния принципала, проверка достаточности, надежности и ликвидности обеспечения, предоставляемого в соответствии с </w:t>
      </w:r>
      <w:hyperlink r:id="rId9" w:history="1">
        <w:r w:rsidRPr="009C3AE7">
          <w:rPr>
            <w:sz w:val="28"/>
            <w:szCs w:val="28"/>
          </w:rPr>
          <w:t>абзацем третьим пункта 1.1</w:t>
        </w:r>
      </w:hyperlink>
      <w:r w:rsidRPr="009C3AE7">
        <w:rPr>
          <w:sz w:val="28"/>
          <w:szCs w:val="28"/>
        </w:rPr>
        <w:t xml:space="preserve"> статьи 115.2 Бюджетного кодекса Российской Федерации, при предоставлении муниципальной гарантии, а также мониторинг финансового состояния принципала, контроль за достаточностью, надежностью и ликвидностью предоставленного обеспечения после предоставления муниципальной гарантии осуществляются в соответствии с актами администрации финансовым органом поселения либо агентом, привлеченным в соответствии</w:t>
      </w:r>
      <w:proofErr w:type="gramEnd"/>
      <w:r w:rsidRPr="009C3AE7">
        <w:rPr>
          <w:sz w:val="28"/>
          <w:szCs w:val="28"/>
        </w:rPr>
        <w:t xml:space="preserve"> с </w:t>
      </w:r>
      <w:hyperlink r:id="rId10" w:history="1">
        <w:r w:rsidRPr="009C3AE7">
          <w:rPr>
            <w:sz w:val="28"/>
            <w:szCs w:val="28"/>
          </w:rPr>
          <w:t>пунктом 5</w:t>
        </w:r>
      </w:hyperlink>
      <w:r w:rsidRPr="009C3AE7">
        <w:rPr>
          <w:sz w:val="28"/>
          <w:szCs w:val="28"/>
        </w:rPr>
        <w:t xml:space="preserve"> статьи 115.2 Бюджетного кодекса Российской Федерации.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9. Программа муниципальных гарантий в валюте Российской Федерации является приложением к решению о местном бюджете.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10. От имени поселения муниципальные гарантии предоставляются администрацией в пределах общей суммы предоставляемых гарантий, указанной в решении Совета о местном бюджете на очередной финансовый год</w:t>
      </w:r>
      <w:r w:rsidRPr="004C5EF5">
        <w:rPr>
          <w:sz w:val="28"/>
          <w:szCs w:val="28"/>
        </w:rPr>
        <w:t>, в соответствии с требованиями Бюджетного кодекса Российской Федерации и в порядке, установленном муниципальными правовыми актами.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Обязательства, вытекающие из муниципальной гарантии, включаются в состав муниципального долга.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Предоставление и исполнение муниципальной гарантии подлежит отражению в муниципальной долговой книге</w:t>
      </w:r>
      <w:proofErr w:type="gramStart"/>
      <w:r w:rsidRPr="009C3AE7">
        <w:rPr>
          <w:sz w:val="28"/>
          <w:szCs w:val="28"/>
        </w:rPr>
        <w:t>.».</w:t>
      </w:r>
      <w:proofErr w:type="gramEnd"/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2</w:t>
      </w:r>
      <w:r w:rsidRPr="009C3AE7">
        <w:rPr>
          <w:sz w:val="28"/>
          <w:szCs w:val="28"/>
        </w:rPr>
        <w:t xml:space="preserve">. Часть 1 статьи 72 </w:t>
      </w:r>
      <w:r>
        <w:rPr>
          <w:sz w:val="28"/>
          <w:szCs w:val="28"/>
        </w:rPr>
        <w:t>«</w:t>
      </w:r>
      <w:r w:rsidRPr="00D56C8D">
        <w:rPr>
          <w:sz w:val="28"/>
          <w:szCs w:val="28"/>
        </w:rPr>
        <w:t>Осуществление финансового контроля</w:t>
      </w:r>
      <w:r>
        <w:rPr>
          <w:sz w:val="28"/>
          <w:szCs w:val="28"/>
        </w:rPr>
        <w:t xml:space="preserve">» </w:t>
      </w:r>
      <w:r w:rsidRPr="009C3AE7">
        <w:rPr>
          <w:sz w:val="28"/>
          <w:szCs w:val="28"/>
        </w:rPr>
        <w:t>изложить в следующей редакции:</w:t>
      </w:r>
    </w:p>
    <w:p w:rsidR="00E56A09" w:rsidRPr="004C5EF5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4C5EF5">
        <w:rPr>
          <w:sz w:val="28"/>
          <w:szCs w:val="28"/>
        </w:rPr>
        <w:t>1. Муниципальный финансовый контроль осуществляется в целях обеспечения соблюдения положений правовых актов, регулирующих бюджетные правоотношения, правовых актов, обусловливающих публичные нормативные обязательства и обязательства по иным выплатам физическим лицам из местного бюджета, а также соблюдения условий муниципальных контрактов, договоров (соглашений) о предоставлении средств из местного бюджета.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 xml:space="preserve">Муниципальный финансовый контроль подразделяется </w:t>
      </w:r>
      <w:proofErr w:type="gramStart"/>
      <w:r w:rsidRPr="009C3AE7">
        <w:rPr>
          <w:sz w:val="28"/>
          <w:szCs w:val="28"/>
        </w:rPr>
        <w:t>на</w:t>
      </w:r>
      <w:proofErr w:type="gramEnd"/>
      <w:r w:rsidRPr="009C3AE7">
        <w:rPr>
          <w:sz w:val="28"/>
          <w:szCs w:val="28"/>
        </w:rPr>
        <w:t xml:space="preserve"> внешний и внутренний, предварительный и последующий.».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Pr="009C3AE7">
        <w:rPr>
          <w:sz w:val="28"/>
          <w:szCs w:val="28"/>
        </w:rPr>
        <w:t xml:space="preserve">. Части 5, 6 статьи 72 </w:t>
      </w:r>
      <w:r>
        <w:rPr>
          <w:sz w:val="28"/>
          <w:szCs w:val="28"/>
        </w:rPr>
        <w:t>«</w:t>
      </w:r>
      <w:r w:rsidRPr="00D56C8D">
        <w:rPr>
          <w:sz w:val="28"/>
          <w:szCs w:val="28"/>
        </w:rPr>
        <w:t>Осуществление финансового контроля</w:t>
      </w:r>
      <w:r>
        <w:rPr>
          <w:sz w:val="28"/>
          <w:szCs w:val="28"/>
        </w:rPr>
        <w:t xml:space="preserve">» </w:t>
      </w:r>
      <w:r w:rsidRPr="009C3AE7">
        <w:rPr>
          <w:sz w:val="28"/>
          <w:szCs w:val="28"/>
        </w:rPr>
        <w:t>изложить в следующей редакции:</w:t>
      </w:r>
    </w:p>
    <w:p w:rsidR="00E56A09" w:rsidRPr="006A6C83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«</w:t>
      </w:r>
      <w:r w:rsidRPr="006A6C83">
        <w:rPr>
          <w:sz w:val="28"/>
          <w:szCs w:val="28"/>
        </w:rPr>
        <w:t>5. Полномочиями органа внутреннего муниципального финансового контроля по осуществлению внутреннего муниципального финансового контроля являются:</w:t>
      </w:r>
    </w:p>
    <w:p w:rsidR="00E56A09" w:rsidRPr="006A6C83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6A6C83">
        <w:rPr>
          <w:sz w:val="28"/>
          <w:szCs w:val="28"/>
        </w:rPr>
        <w:t>контроль за</w:t>
      </w:r>
      <w:proofErr w:type="gramEnd"/>
      <w:r w:rsidRPr="006A6C83">
        <w:rPr>
          <w:sz w:val="28"/>
          <w:szCs w:val="28"/>
        </w:rPr>
        <w:t xml:space="preserve"> соблюдением положений правовых актов, регулирующих бюджетные правоотношения, в том числе устанавливающих требования к бухгалтерскому учету и составлению и представлению бухгалтерской (финансовой) отчетности муниципальных учреждений;</w:t>
      </w:r>
    </w:p>
    <w:p w:rsidR="00E56A09" w:rsidRPr="006A6C83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6A6C83">
        <w:rPr>
          <w:sz w:val="28"/>
          <w:szCs w:val="28"/>
        </w:rPr>
        <w:t>контроль за</w:t>
      </w:r>
      <w:proofErr w:type="gramEnd"/>
      <w:r w:rsidRPr="006A6C83">
        <w:rPr>
          <w:sz w:val="28"/>
          <w:szCs w:val="28"/>
        </w:rPr>
        <w:t xml:space="preserve"> соблюдением положений правовых актов, обусловливающих публичные нормативные обязательства и обязательства по иным выплатам физическим лицам из местного бюджета, а также за соблюдением условий договоров (соглашений) о предоставлении средств из местного бюджета, муниципальных контрактов;</w:t>
      </w:r>
    </w:p>
    <w:p w:rsidR="00E56A09" w:rsidRPr="006A6C83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proofErr w:type="gramStart"/>
      <w:r w:rsidRPr="006A6C83">
        <w:rPr>
          <w:sz w:val="28"/>
          <w:szCs w:val="28"/>
        </w:rPr>
        <w:t>контроль за</w:t>
      </w:r>
      <w:proofErr w:type="gramEnd"/>
      <w:r w:rsidRPr="006A6C83">
        <w:rPr>
          <w:sz w:val="28"/>
          <w:szCs w:val="28"/>
        </w:rPr>
        <w:t xml:space="preserve"> соблюдением условий договоров (соглашений), заключенных в целях исполнения договоров (соглашений) о предоставлении средств из местного бюджета, а также в случаях, предусмотренных Бюджетным кодексом Российской Федерации, условий договоров (соглашений), заключенных в целях исполнения муниципальных контрактов;</w:t>
      </w:r>
    </w:p>
    <w:p w:rsidR="00E56A09" w:rsidRPr="006A6C83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A6C83">
        <w:rPr>
          <w:sz w:val="28"/>
          <w:szCs w:val="28"/>
        </w:rPr>
        <w:t xml:space="preserve">контроль за достоверностью отчетов о результатах предоставления и (или) использования средств местного бюджета (средств, предоставленных из местного бюджета), в том числе отчетов о реализации муниципальных программ, отчетов об исполнении муниципальных заданий, отчетов о достижении </w:t>
      </w:r>
      <w:proofErr w:type="gramStart"/>
      <w:r w:rsidRPr="006A6C83">
        <w:rPr>
          <w:sz w:val="28"/>
          <w:szCs w:val="28"/>
        </w:rPr>
        <w:t>значений показателей результативности предоставления средств</w:t>
      </w:r>
      <w:proofErr w:type="gramEnd"/>
      <w:r w:rsidRPr="006A6C83">
        <w:rPr>
          <w:sz w:val="28"/>
          <w:szCs w:val="28"/>
        </w:rPr>
        <w:t xml:space="preserve"> из местного бюджета;</w:t>
      </w:r>
    </w:p>
    <w:p w:rsidR="00E56A09" w:rsidRPr="006A6C83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A6C83">
        <w:rPr>
          <w:sz w:val="28"/>
          <w:szCs w:val="28"/>
        </w:rPr>
        <w:t>контроль в сфере закупок, предусмотренный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>6. Внутренний муниципальный финансовый контроль осуществляется в установленном Бюджетным кодексом Ро</w:t>
      </w:r>
      <w:r w:rsidRPr="00F266F4">
        <w:rPr>
          <w:bCs/>
          <w:color w:val="000000"/>
          <w:sz w:val="28"/>
          <w:szCs w:val="28"/>
        </w:rPr>
        <w:t>ссийской Федерации порядке</w:t>
      </w:r>
      <w:proofErr w:type="gramStart"/>
      <w:r w:rsidRPr="00F266F4">
        <w:rPr>
          <w:bCs/>
          <w:color w:val="000000"/>
          <w:sz w:val="28"/>
          <w:szCs w:val="28"/>
        </w:rPr>
        <w:t>.</w:t>
      </w:r>
      <w:r w:rsidRPr="009C3AE7">
        <w:rPr>
          <w:sz w:val="28"/>
          <w:szCs w:val="28"/>
        </w:rPr>
        <w:t>».</w:t>
      </w:r>
      <w:proofErr w:type="gramEnd"/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Pr="009C3AE7">
        <w:rPr>
          <w:sz w:val="28"/>
          <w:szCs w:val="28"/>
        </w:rPr>
        <w:t xml:space="preserve">. Части 7-9 статьи 72 </w:t>
      </w:r>
      <w:r>
        <w:rPr>
          <w:sz w:val="28"/>
          <w:szCs w:val="28"/>
        </w:rPr>
        <w:t>«</w:t>
      </w:r>
      <w:r w:rsidRPr="00D56C8D">
        <w:rPr>
          <w:sz w:val="28"/>
          <w:szCs w:val="28"/>
        </w:rPr>
        <w:t>Осуществление финансового контроля</w:t>
      </w:r>
      <w:r>
        <w:rPr>
          <w:sz w:val="28"/>
          <w:szCs w:val="28"/>
        </w:rPr>
        <w:t xml:space="preserve">» </w:t>
      </w:r>
      <w:r w:rsidRPr="009C3AE7">
        <w:rPr>
          <w:sz w:val="28"/>
          <w:szCs w:val="28"/>
        </w:rPr>
        <w:t>признать утратившими силу.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Pr="009C3AE7">
        <w:rPr>
          <w:sz w:val="28"/>
          <w:szCs w:val="28"/>
        </w:rPr>
        <w:t xml:space="preserve">. В части 1 статьи 73 </w:t>
      </w:r>
      <w:r>
        <w:rPr>
          <w:sz w:val="28"/>
          <w:szCs w:val="28"/>
        </w:rPr>
        <w:t>«</w:t>
      </w:r>
      <w:r w:rsidRPr="009C3AE7">
        <w:rPr>
          <w:sz w:val="28"/>
          <w:szCs w:val="28"/>
        </w:rPr>
        <w:t>Составление, внешняя проверка, рассмотрение и утверждение бюджетной отчетности» слово «сводной» исключить.</w:t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lastRenderedPageBreak/>
        <w:t>1</w:t>
      </w:r>
      <w:r>
        <w:rPr>
          <w:sz w:val="28"/>
          <w:szCs w:val="28"/>
        </w:rPr>
        <w:t>6</w:t>
      </w:r>
      <w:r w:rsidRPr="009C3AE7">
        <w:rPr>
          <w:sz w:val="28"/>
          <w:szCs w:val="28"/>
        </w:rPr>
        <w:t xml:space="preserve">. Часть 7 статьи 73 </w:t>
      </w:r>
      <w:r>
        <w:rPr>
          <w:sz w:val="28"/>
          <w:szCs w:val="28"/>
        </w:rPr>
        <w:t>«</w:t>
      </w:r>
      <w:r w:rsidRPr="009C3AE7">
        <w:rPr>
          <w:sz w:val="28"/>
          <w:szCs w:val="28"/>
        </w:rPr>
        <w:t>Составление, внешняя проверка, рассмотрение и утверждение бюджетной отчетности» изложить в следующей редакции:</w:t>
      </w:r>
    </w:p>
    <w:p w:rsidR="00E56A09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9C3AE7">
        <w:rPr>
          <w:sz w:val="28"/>
          <w:szCs w:val="28"/>
        </w:rPr>
        <w:t xml:space="preserve">«7. </w:t>
      </w:r>
      <w:proofErr w:type="gramStart"/>
      <w:r w:rsidRPr="009C3AE7">
        <w:rPr>
          <w:sz w:val="28"/>
          <w:szCs w:val="28"/>
        </w:rPr>
        <w:t xml:space="preserve">Одновременно с годовым отчетом об исполнении местного бюджета представляются </w:t>
      </w:r>
      <w:r w:rsidRPr="00A34B89">
        <w:rPr>
          <w:sz w:val="28"/>
          <w:szCs w:val="28"/>
        </w:rPr>
        <w:t>пояснительная записка к нему, содержащая анализ исполнения местного бюджета и бюджетной отчетности, и сведения о выполнении муниципального задания и (или) иных результатах использования бюджетных ассигнований,</w:t>
      </w:r>
      <w:r w:rsidRPr="009C3AE7">
        <w:rPr>
          <w:sz w:val="28"/>
          <w:szCs w:val="28"/>
        </w:rPr>
        <w:t xml:space="preserve"> проект решения об исполнении бюджета, иная бюджетная отчетность об исполнении местного бюджета и документы, предусмотренные бюджетным законодательством Российской Федерации.».</w:t>
      </w:r>
      <w:proofErr w:type="gramEnd"/>
    </w:p>
    <w:p w:rsidR="007B4203" w:rsidRDefault="007B4203" w:rsidP="007B420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B4203" w:rsidRDefault="007B4203" w:rsidP="007B4203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7B4203" w:rsidRDefault="007B4203" w:rsidP="007B4203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сельского поселения </w:t>
      </w:r>
    </w:p>
    <w:p w:rsidR="007B4203" w:rsidRPr="009C3AE7" w:rsidRDefault="007B4203" w:rsidP="007B4203">
      <w:pPr>
        <w:autoSpaceDE w:val="0"/>
        <w:autoSpaceDN w:val="0"/>
        <w:adjustRightInd w:val="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Венцы-Заря</w:t>
      </w:r>
      <w:proofErr w:type="gramEnd"/>
      <w:r>
        <w:rPr>
          <w:sz w:val="28"/>
          <w:szCs w:val="28"/>
        </w:rPr>
        <w:t xml:space="preserve"> Гулькевичского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А</w:t>
      </w:r>
      <w:r w:rsidR="002B26AE">
        <w:rPr>
          <w:sz w:val="28"/>
          <w:szCs w:val="28"/>
        </w:rPr>
        <w:t xml:space="preserve">.Г. </w:t>
      </w:r>
      <w:r>
        <w:rPr>
          <w:sz w:val="28"/>
          <w:szCs w:val="28"/>
        </w:rPr>
        <w:t>Вересов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E56A09" w:rsidRPr="009C3AE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E56A09" w:rsidRPr="000F046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E56A09" w:rsidRPr="005340D0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E56A09" w:rsidRPr="00004CD7" w:rsidRDefault="00E56A09" w:rsidP="00E56A0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</w:p>
    <w:p w:rsidR="00864269" w:rsidRDefault="00864269"/>
    <w:sectPr w:rsidR="00864269" w:rsidSect="00FA6652">
      <w:headerReference w:type="default" r:id="rId11"/>
      <w:pgSz w:w="11906" w:h="16838"/>
      <w:pgMar w:top="1134" w:right="567" w:bottom="1134" w:left="1701" w:header="284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7C71" w:rsidRDefault="00837C71" w:rsidP="00E56A09">
      <w:r>
        <w:separator/>
      </w:r>
    </w:p>
  </w:endnote>
  <w:endnote w:type="continuationSeparator" w:id="0">
    <w:p w:rsidR="00837C71" w:rsidRDefault="00837C71" w:rsidP="00E56A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7C71" w:rsidRDefault="00837C71" w:rsidP="00E56A09">
      <w:r>
        <w:separator/>
      </w:r>
    </w:p>
  </w:footnote>
  <w:footnote w:type="continuationSeparator" w:id="0">
    <w:p w:rsidR="00837C71" w:rsidRDefault="00837C71" w:rsidP="00E56A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1212568"/>
      <w:docPartObj>
        <w:docPartGallery w:val="Page Numbers (Top of Page)"/>
        <w:docPartUnique/>
      </w:docPartObj>
    </w:sdtPr>
    <w:sdtEndPr/>
    <w:sdtContent>
      <w:p w:rsidR="00E56A09" w:rsidRDefault="00E56A09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A5F26">
          <w:rPr>
            <w:noProof/>
          </w:rPr>
          <w:t>3</w:t>
        </w:r>
        <w:r>
          <w:fldChar w:fldCharType="end"/>
        </w:r>
      </w:p>
    </w:sdtContent>
  </w:sdt>
  <w:p w:rsidR="00E56A09" w:rsidRDefault="00E56A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6A09"/>
    <w:rsid w:val="002B26AE"/>
    <w:rsid w:val="003C1D48"/>
    <w:rsid w:val="007B4203"/>
    <w:rsid w:val="008147AA"/>
    <w:rsid w:val="00837C71"/>
    <w:rsid w:val="00864269"/>
    <w:rsid w:val="009C0F90"/>
    <w:rsid w:val="00CA5F26"/>
    <w:rsid w:val="00E56A09"/>
    <w:rsid w:val="00E675F4"/>
    <w:rsid w:val="00EB26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A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E56A09"/>
    <w:rPr>
      <w:rFonts w:ascii="Courier New" w:hAnsi="Courier New"/>
      <w:sz w:val="20"/>
      <w:szCs w:val="20"/>
      <w:lang w:val="x-none" w:eastAsia="x-none"/>
    </w:rPr>
  </w:style>
  <w:style w:type="character" w:customStyle="1" w:styleId="a4">
    <w:name w:val="Текст Знак"/>
    <w:basedOn w:val="a0"/>
    <w:link w:val="a3"/>
    <w:rsid w:val="00E56A0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E56A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6A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E56A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6A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56A0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56A0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A0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E56A09"/>
    <w:rPr>
      <w:rFonts w:ascii="Courier New" w:hAnsi="Courier New"/>
      <w:sz w:val="20"/>
      <w:szCs w:val="20"/>
      <w:lang w:val="x-none" w:eastAsia="x-none"/>
    </w:rPr>
  </w:style>
  <w:style w:type="character" w:customStyle="1" w:styleId="a4">
    <w:name w:val="Текст Знак"/>
    <w:basedOn w:val="a0"/>
    <w:link w:val="a3"/>
    <w:rsid w:val="00E56A09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styleId="a5">
    <w:name w:val="header"/>
    <w:basedOn w:val="a"/>
    <w:link w:val="a6"/>
    <w:uiPriority w:val="99"/>
    <w:unhideWhenUsed/>
    <w:rsid w:val="00E56A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56A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E56A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56A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E56A0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E56A0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4FF488E4D0B61CCAF64FD63DD7D323EEC5532FC17EF8B97CFFD74372BDC74D19D2CA46CB9413075C8EAD7D88404D5F2FC9D7B974F45S0CFK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1896795445CAB72B68C233FDA060D2AEC94717036D8D3ADBB5FD1D7E47F19F2A9CF107AB638ED7EA0J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14FF488E4D0B61CCAF64FD63DD7D323EEC5532FC17EF8B97CFFD74372BDC74D19D2CA46AB5463675C8EAD7D88404D5F2FC9D7B974F45S0CF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4FF488E4D0B61CCAF64FD63DD7D323EEC5532FC17EF8B97CFFD74372BDC74D19D2CA46AB5473975C8EAD7D88404D5F2FC9D7B974F45S0CF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6</Pages>
  <Words>2083</Words>
  <Characters>11879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6</cp:revision>
  <cp:lastPrinted>2020-08-05T08:36:00Z</cp:lastPrinted>
  <dcterms:created xsi:type="dcterms:W3CDTF">2020-07-27T12:35:00Z</dcterms:created>
  <dcterms:modified xsi:type="dcterms:W3CDTF">2020-08-06T08:13:00Z</dcterms:modified>
</cp:coreProperties>
</file>