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21B" w:rsidRPr="006048AA" w:rsidRDefault="00D5021B" w:rsidP="00F16B84">
      <w:pPr>
        <w:jc w:val="center"/>
        <w:rPr>
          <w:rFonts w:ascii="Times New Roman" w:hAnsi="Times New Roman" w:cs="Times New Roman"/>
          <w:sz w:val="28"/>
          <w:szCs w:val="28"/>
        </w:rPr>
      </w:pPr>
      <w:r w:rsidRPr="006048AA">
        <w:rPr>
          <w:rFonts w:ascii="Times New Roman" w:hAnsi="Times New Roman" w:cs="Times New Roman"/>
          <w:sz w:val="28"/>
          <w:szCs w:val="28"/>
        </w:rPr>
        <w:t xml:space="preserve">Финансово-экономическое обоснование средств, необходимых для реализации муниципальной программы </w:t>
      </w:r>
      <w:r w:rsidR="006048AA" w:rsidRPr="006048AA">
        <w:rPr>
          <w:rFonts w:ascii="Times New Roman" w:hAnsi="Times New Roman" w:cs="Times New Roman"/>
          <w:sz w:val="28"/>
          <w:szCs w:val="28"/>
        </w:rPr>
        <w:t>«</w:t>
      </w:r>
      <w:r w:rsidR="000B6C97" w:rsidRPr="000B6C97">
        <w:rPr>
          <w:rFonts w:ascii="Times New Roman" w:hAnsi="Times New Roman" w:cs="Times New Roman"/>
          <w:sz w:val="28"/>
          <w:szCs w:val="28"/>
        </w:rPr>
        <w:t xml:space="preserve">Безопасность населения сельского поселения </w:t>
      </w:r>
      <w:proofErr w:type="gramStart"/>
      <w:r w:rsidR="000B6C97" w:rsidRPr="000B6C97">
        <w:rPr>
          <w:rFonts w:ascii="Times New Roman" w:hAnsi="Times New Roman" w:cs="Times New Roman"/>
          <w:sz w:val="28"/>
          <w:szCs w:val="28"/>
        </w:rPr>
        <w:t>Венцы-Заря</w:t>
      </w:r>
      <w:proofErr w:type="gramEnd"/>
      <w:r w:rsidR="000B6C97" w:rsidRPr="000B6C97">
        <w:rPr>
          <w:rFonts w:ascii="Times New Roman" w:hAnsi="Times New Roman" w:cs="Times New Roman"/>
          <w:sz w:val="28"/>
          <w:szCs w:val="28"/>
        </w:rPr>
        <w:t xml:space="preserve"> Гулькевичского района на 2025-2028 годы</w:t>
      </w:r>
      <w:r w:rsidR="006048AA" w:rsidRPr="000B6C97">
        <w:rPr>
          <w:rFonts w:ascii="Times New Roman" w:hAnsi="Times New Roman" w:cs="Times New Roman"/>
          <w:sz w:val="28"/>
          <w:szCs w:val="28"/>
        </w:rPr>
        <w:t>»</w:t>
      </w:r>
      <w:r w:rsidRPr="000B6C97">
        <w:rPr>
          <w:rFonts w:ascii="Times New Roman" w:hAnsi="Times New Roman" w:cs="Times New Roman"/>
          <w:sz w:val="28"/>
          <w:szCs w:val="28"/>
        </w:rPr>
        <w:t>»</w:t>
      </w:r>
    </w:p>
    <w:tbl>
      <w:tblPr>
        <w:tblStyle w:val="a3"/>
        <w:tblW w:w="0" w:type="auto"/>
        <w:tblInd w:w="-459" w:type="dxa"/>
        <w:tblLook w:val="04A0" w:firstRow="1" w:lastRow="0" w:firstColumn="1" w:lastColumn="0" w:noHBand="0" w:noVBand="1"/>
      </w:tblPr>
      <w:tblGrid>
        <w:gridCol w:w="4061"/>
        <w:gridCol w:w="1274"/>
        <w:gridCol w:w="4468"/>
      </w:tblGrid>
      <w:tr w:rsidR="00571E6C" w:rsidRPr="00D5021B" w:rsidTr="00250866">
        <w:tc>
          <w:tcPr>
            <w:tcW w:w="4061" w:type="dxa"/>
          </w:tcPr>
          <w:p w:rsidR="00571E6C" w:rsidRPr="00A766B2"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Наименование мероприятий</w:t>
            </w:r>
          </w:p>
        </w:tc>
        <w:tc>
          <w:tcPr>
            <w:tcW w:w="1274" w:type="dxa"/>
          </w:tcPr>
          <w:p w:rsidR="00571E6C" w:rsidRPr="00A766B2"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Год</w:t>
            </w:r>
          </w:p>
        </w:tc>
        <w:tc>
          <w:tcPr>
            <w:tcW w:w="4468" w:type="dxa"/>
          </w:tcPr>
          <w:p w:rsidR="00571E6C" w:rsidRDefault="00571E6C" w:rsidP="00250866">
            <w:pPr>
              <w:spacing w:line="276" w:lineRule="auto"/>
              <w:jc w:val="center"/>
              <w:rPr>
                <w:rFonts w:ascii="Times New Roman" w:hAnsi="Times New Roman" w:cs="Times New Roman"/>
                <w:sz w:val="28"/>
                <w:szCs w:val="28"/>
              </w:rPr>
            </w:pPr>
            <w:r w:rsidRPr="00A766B2">
              <w:rPr>
                <w:rFonts w:ascii="Times New Roman" w:hAnsi="Times New Roman" w:cs="Times New Roman"/>
                <w:sz w:val="28"/>
                <w:szCs w:val="28"/>
              </w:rPr>
              <w:t>Расчет</w:t>
            </w:r>
          </w:p>
          <w:p w:rsidR="00571E6C" w:rsidRPr="00A766B2" w:rsidRDefault="00571E6C" w:rsidP="00250866">
            <w:pPr>
              <w:spacing w:line="276" w:lineRule="auto"/>
              <w:jc w:val="center"/>
              <w:rPr>
                <w:rFonts w:ascii="Times New Roman" w:hAnsi="Times New Roman" w:cs="Times New Roman"/>
                <w:sz w:val="28"/>
                <w:szCs w:val="28"/>
              </w:rPr>
            </w:pPr>
          </w:p>
        </w:tc>
      </w:tr>
      <w:tr w:rsidR="00571E6C" w:rsidRPr="00D5021B" w:rsidTr="00250866">
        <w:tc>
          <w:tcPr>
            <w:tcW w:w="4061" w:type="dxa"/>
            <w:vMerge w:val="restart"/>
          </w:tcPr>
          <w:p w:rsidR="00571E6C" w:rsidRDefault="00571E6C" w:rsidP="00250866">
            <w:pPr>
              <w:spacing w:line="276" w:lineRule="auto"/>
              <w:jc w:val="center"/>
              <w:rPr>
                <w:rFonts w:ascii="Times New Roman" w:eastAsia="Times New Roman" w:hAnsi="Times New Roman" w:cs="Times New Roman"/>
                <w:color w:val="000000"/>
                <w:sz w:val="28"/>
                <w:szCs w:val="28"/>
              </w:rPr>
            </w:pPr>
          </w:p>
          <w:p w:rsidR="00571E6C" w:rsidRPr="00455798" w:rsidRDefault="00571E6C" w:rsidP="00571E6C">
            <w:pPr>
              <w:spacing w:line="276" w:lineRule="auto"/>
              <w:jc w:val="both"/>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w:t>
            </w:r>
            <w:proofErr w:type="spellStart"/>
            <w:r w:rsidR="000B6C97">
              <w:rPr>
                <w:rFonts w:ascii="Times New Roman" w:eastAsia="Times New Roman" w:hAnsi="Times New Roman" w:cs="Times New Roman"/>
                <w:sz w:val="28"/>
                <w:szCs w:val="28"/>
              </w:rPr>
              <w:t>противодымных</w:t>
            </w:r>
            <w:proofErr w:type="spellEnd"/>
            <w:r w:rsidR="000B6C97">
              <w:rPr>
                <w:rFonts w:ascii="Times New Roman" w:eastAsia="Times New Roman" w:hAnsi="Times New Roman" w:cs="Times New Roman"/>
                <w:sz w:val="28"/>
                <w:szCs w:val="28"/>
              </w:rPr>
              <w:t xml:space="preserve"> респираторов</w:t>
            </w:r>
            <w:r w:rsidR="000B6C97" w:rsidRPr="000B6C97">
              <w:rPr>
                <w:rFonts w:ascii="Times New Roman" w:eastAsia="Times New Roman" w:hAnsi="Times New Roman" w:cs="Times New Roman"/>
                <w:sz w:val="28"/>
                <w:szCs w:val="28"/>
              </w:rPr>
              <w:t xml:space="preserve"> при пожаре</w:t>
            </w:r>
          </w:p>
        </w:tc>
        <w:tc>
          <w:tcPr>
            <w:tcW w:w="1274"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Pr>
          <w:p w:rsidR="00571E6C" w:rsidRDefault="00571E6C" w:rsidP="00250866">
            <w:pPr>
              <w:spacing w:line="276" w:lineRule="auto"/>
              <w:jc w:val="both"/>
              <w:rPr>
                <w:rFonts w:ascii="Times New Roman" w:hAnsi="Times New Roman" w:cs="Times New Roman"/>
                <w:sz w:val="28"/>
                <w:szCs w:val="28"/>
              </w:rPr>
            </w:pPr>
          </w:p>
          <w:p w:rsidR="00571E6C" w:rsidRDefault="000B6C97" w:rsidP="00250866">
            <w:pPr>
              <w:spacing w:line="276"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571E6C">
              <w:rPr>
                <w:rFonts w:ascii="Times New Roman" w:hAnsi="Times New Roman" w:cs="Times New Roman"/>
                <w:color w:val="000000"/>
                <w:sz w:val="28"/>
                <w:szCs w:val="28"/>
              </w:rPr>
              <w:t>*1</w:t>
            </w:r>
            <w:r>
              <w:rPr>
                <w:rFonts w:ascii="Times New Roman" w:hAnsi="Times New Roman" w:cs="Times New Roman"/>
                <w:color w:val="000000"/>
                <w:sz w:val="28"/>
                <w:szCs w:val="28"/>
              </w:rPr>
              <w:t>250,00 = 5</w:t>
            </w:r>
            <w:r w:rsidR="00571E6C">
              <w:rPr>
                <w:rFonts w:ascii="Times New Roman" w:hAnsi="Times New Roman" w:cs="Times New Roman"/>
                <w:color w:val="000000"/>
                <w:sz w:val="28"/>
                <w:szCs w:val="28"/>
              </w:rPr>
              <w:t>000, 00 р.</w:t>
            </w:r>
          </w:p>
          <w:p w:rsidR="00571E6C" w:rsidRPr="00A766B2" w:rsidRDefault="00571E6C" w:rsidP="00250866">
            <w:pPr>
              <w:spacing w:line="276" w:lineRule="auto"/>
              <w:jc w:val="both"/>
              <w:rPr>
                <w:rFonts w:ascii="Times New Roman" w:hAnsi="Times New Roman" w:cs="Times New Roman"/>
                <w:sz w:val="28"/>
                <w:szCs w:val="28"/>
              </w:rPr>
            </w:pPr>
          </w:p>
        </w:tc>
      </w:tr>
      <w:tr w:rsidR="00571E6C" w:rsidRPr="00D5021B" w:rsidTr="00250866">
        <w:tc>
          <w:tcPr>
            <w:tcW w:w="4061" w:type="dxa"/>
            <w:vMerge/>
          </w:tcPr>
          <w:p w:rsidR="00571E6C" w:rsidRPr="00A766B2" w:rsidRDefault="00571E6C" w:rsidP="00250866">
            <w:pPr>
              <w:spacing w:line="276" w:lineRule="auto"/>
              <w:jc w:val="center"/>
              <w:rPr>
                <w:rFonts w:ascii="Times New Roman" w:hAnsi="Times New Roman" w:cs="Times New Roman"/>
                <w:sz w:val="28"/>
                <w:szCs w:val="28"/>
              </w:rPr>
            </w:pPr>
          </w:p>
        </w:tc>
        <w:tc>
          <w:tcPr>
            <w:tcW w:w="1274"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1230"/>
        </w:trPr>
        <w:tc>
          <w:tcPr>
            <w:tcW w:w="4061" w:type="dxa"/>
            <w:vMerge/>
          </w:tcPr>
          <w:p w:rsidR="00571E6C" w:rsidRPr="00A766B2" w:rsidRDefault="00571E6C" w:rsidP="00250866">
            <w:pPr>
              <w:spacing w:line="276" w:lineRule="auto"/>
              <w:jc w:val="center"/>
              <w:rPr>
                <w:rFonts w:ascii="Times New Roman" w:hAnsi="Times New Roman" w:cs="Times New Roman"/>
                <w:sz w:val="28"/>
                <w:szCs w:val="28"/>
              </w:rPr>
            </w:pPr>
          </w:p>
        </w:tc>
        <w:tc>
          <w:tcPr>
            <w:tcW w:w="1274"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960"/>
        </w:trPr>
        <w:tc>
          <w:tcPr>
            <w:tcW w:w="4061" w:type="dxa"/>
            <w:vMerge/>
          </w:tcPr>
          <w:p w:rsidR="00571E6C" w:rsidRPr="00A766B2" w:rsidRDefault="00571E6C" w:rsidP="00250866">
            <w:pPr>
              <w:jc w:val="center"/>
              <w:rPr>
                <w:rFonts w:ascii="Times New Roman" w:hAnsi="Times New Roman" w:cs="Times New Roman"/>
                <w:sz w:val="28"/>
                <w:szCs w:val="28"/>
              </w:rPr>
            </w:pPr>
          </w:p>
        </w:tc>
        <w:tc>
          <w:tcPr>
            <w:tcW w:w="1274"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712"/>
        </w:trPr>
        <w:tc>
          <w:tcPr>
            <w:tcW w:w="4061" w:type="dxa"/>
            <w:vMerge w:val="restart"/>
          </w:tcPr>
          <w:p w:rsidR="00571E6C" w:rsidRPr="00571E6C" w:rsidRDefault="000B6C97" w:rsidP="00571E6C">
            <w:pPr>
              <w:jc w:val="center"/>
              <w:rPr>
                <w:rFonts w:ascii="Times New Roman" w:hAnsi="Times New Roman" w:cs="Times New Roman"/>
                <w:sz w:val="28"/>
                <w:szCs w:val="28"/>
              </w:rPr>
            </w:pPr>
            <w:r w:rsidRPr="00571E6C">
              <w:rPr>
                <w:rFonts w:ascii="Times New Roman" w:eastAsia="Times New Roman" w:hAnsi="Times New Roman" w:cs="Times New Roman"/>
                <w:sz w:val="28"/>
                <w:szCs w:val="28"/>
              </w:rPr>
              <w:t xml:space="preserve">Приобретение </w:t>
            </w:r>
            <w:proofErr w:type="spellStart"/>
            <w:r>
              <w:rPr>
                <w:rFonts w:ascii="Times New Roman" w:eastAsia="Times New Roman" w:hAnsi="Times New Roman" w:cs="Times New Roman"/>
                <w:sz w:val="28"/>
                <w:szCs w:val="28"/>
              </w:rPr>
              <w:t>противодымных</w:t>
            </w:r>
            <w:proofErr w:type="spellEnd"/>
            <w:r>
              <w:rPr>
                <w:rFonts w:ascii="Times New Roman" w:eastAsia="Times New Roman" w:hAnsi="Times New Roman" w:cs="Times New Roman"/>
                <w:sz w:val="28"/>
                <w:szCs w:val="28"/>
              </w:rPr>
              <w:t xml:space="preserve"> респираторов</w:t>
            </w:r>
            <w:r w:rsidRPr="000B6C97">
              <w:rPr>
                <w:rFonts w:ascii="Times New Roman" w:eastAsia="Times New Roman" w:hAnsi="Times New Roman" w:cs="Times New Roman"/>
                <w:sz w:val="28"/>
                <w:szCs w:val="28"/>
              </w:rPr>
              <w:t xml:space="preserve"> при пожаре</w:t>
            </w:r>
            <w:bookmarkStart w:id="0" w:name="_GoBack"/>
            <w:bookmarkEnd w:id="0"/>
          </w:p>
        </w:tc>
        <w:tc>
          <w:tcPr>
            <w:tcW w:w="1274" w:type="dxa"/>
            <w:tcBorders>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2025</w:t>
            </w:r>
          </w:p>
        </w:tc>
        <w:tc>
          <w:tcPr>
            <w:tcW w:w="4468" w:type="dxa"/>
            <w:tcBorders>
              <w:bottom w:val="single" w:sz="4" w:space="0" w:color="auto"/>
            </w:tcBorders>
          </w:tcPr>
          <w:p w:rsidR="00571E6C" w:rsidRDefault="00571E6C" w:rsidP="00250866">
            <w:pPr>
              <w:spacing w:line="276" w:lineRule="auto"/>
              <w:jc w:val="both"/>
              <w:rPr>
                <w:rFonts w:ascii="Times New Roman" w:hAnsi="Times New Roman" w:cs="Times New Roman"/>
                <w:sz w:val="28"/>
                <w:szCs w:val="28"/>
              </w:rPr>
            </w:pPr>
          </w:p>
          <w:p w:rsidR="00571E6C" w:rsidRPr="00A766B2" w:rsidRDefault="000B6C97" w:rsidP="00250866">
            <w:pPr>
              <w:spacing w:line="276" w:lineRule="auto"/>
              <w:jc w:val="both"/>
              <w:rPr>
                <w:rFonts w:ascii="Times New Roman" w:hAnsi="Times New Roman" w:cs="Times New Roman"/>
                <w:sz w:val="28"/>
                <w:szCs w:val="28"/>
              </w:rPr>
            </w:pPr>
            <w:r>
              <w:rPr>
                <w:rFonts w:ascii="Times New Roman" w:hAnsi="Times New Roman" w:cs="Times New Roman"/>
                <w:color w:val="000000"/>
                <w:sz w:val="28"/>
                <w:szCs w:val="28"/>
              </w:rPr>
              <w:t>4*1250,00 = 5000, 00 р.</w:t>
            </w:r>
          </w:p>
        </w:tc>
      </w:tr>
      <w:tr w:rsidR="00571E6C" w:rsidRPr="00D5021B" w:rsidTr="00571E6C">
        <w:trPr>
          <w:trHeight w:val="750"/>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2026</w:t>
            </w:r>
          </w:p>
        </w:tc>
        <w:tc>
          <w:tcPr>
            <w:tcW w:w="4468"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855"/>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2027</w:t>
            </w:r>
          </w:p>
        </w:tc>
        <w:tc>
          <w:tcPr>
            <w:tcW w:w="4468" w:type="dxa"/>
            <w:tcBorders>
              <w:top w:val="single" w:sz="4" w:space="0" w:color="auto"/>
              <w:bottom w:val="single" w:sz="4" w:space="0" w:color="auto"/>
            </w:tcBorders>
          </w:tcPr>
          <w:p w:rsidR="00571E6C" w:rsidRDefault="00571E6C" w:rsidP="00250866">
            <w:pPr>
              <w:spacing w:line="276" w:lineRule="auto"/>
              <w:jc w:val="center"/>
              <w:rPr>
                <w:rFonts w:ascii="Times New Roman" w:hAnsi="Times New Roman" w:cs="Times New Roman"/>
                <w:sz w:val="28"/>
                <w:szCs w:val="28"/>
              </w:rPr>
            </w:pPr>
          </w:p>
          <w:p w:rsidR="00571E6C" w:rsidRPr="00A766B2" w:rsidRDefault="00571E6C" w:rsidP="00250866">
            <w:pPr>
              <w:spacing w:line="276" w:lineRule="auto"/>
              <w:jc w:val="center"/>
              <w:rPr>
                <w:rFonts w:ascii="Times New Roman" w:hAnsi="Times New Roman" w:cs="Times New Roman"/>
                <w:sz w:val="28"/>
                <w:szCs w:val="28"/>
              </w:rPr>
            </w:pPr>
            <w:r>
              <w:rPr>
                <w:rFonts w:ascii="Times New Roman" w:hAnsi="Times New Roman" w:cs="Times New Roman"/>
                <w:sz w:val="28"/>
                <w:szCs w:val="28"/>
              </w:rPr>
              <w:t>0,0</w:t>
            </w:r>
          </w:p>
        </w:tc>
      </w:tr>
      <w:tr w:rsidR="00571E6C" w:rsidRPr="00D5021B" w:rsidTr="00571E6C">
        <w:trPr>
          <w:trHeight w:val="2134"/>
        </w:trPr>
        <w:tc>
          <w:tcPr>
            <w:tcW w:w="4061" w:type="dxa"/>
            <w:vMerge/>
          </w:tcPr>
          <w:p w:rsidR="00571E6C" w:rsidRPr="00571E6C" w:rsidRDefault="00571E6C" w:rsidP="00571E6C">
            <w:pPr>
              <w:jc w:val="center"/>
              <w:rPr>
                <w:rFonts w:ascii="Times New Roman" w:eastAsia="Times New Roman" w:hAnsi="Times New Roman" w:cs="Times New Roman"/>
                <w:sz w:val="28"/>
                <w:szCs w:val="28"/>
              </w:rPr>
            </w:pPr>
          </w:p>
        </w:tc>
        <w:tc>
          <w:tcPr>
            <w:tcW w:w="1274"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2028</w:t>
            </w:r>
          </w:p>
        </w:tc>
        <w:tc>
          <w:tcPr>
            <w:tcW w:w="4468" w:type="dxa"/>
            <w:tcBorders>
              <w:top w:val="single" w:sz="4" w:space="0" w:color="auto"/>
            </w:tcBorders>
          </w:tcPr>
          <w:p w:rsidR="00571E6C" w:rsidRDefault="00571E6C" w:rsidP="00250866">
            <w:pPr>
              <w:jc w:val="center"/>
              <w:rPr>
                <w:rFonts w:ascii="Times New Roman" w:hAnsi="Times New Roman" w:cs="Times New Roman"/>
                <w:sz w:val="28"/>
                <w:szCs w:val="28"/>
              </w:rPr>
            </w:pPr>
            <w:r>
              <w:rPr>
                <w:rFonts w:ascii="Times New Roman" w:hAnsi="Times New Roman" w:cs="Times New Roman"/>
                <w:sz w:val="28"/>
                <w:szCs w:val="28"/>
              </w:rPr>
              <w:t>0,0</w:t>
            </w:r>
          </w:p>
        </w:tc>
      </w:tr>
    </w:tbl>
    <w:p w:rsidR="00571E6C" w:rsidRDefault="00571E6C" w:rsidP="00F16B84">
      <w:pPr>
        <w:rPr>
          <w:rFonts w:ascii="Times New Roman" w:hAnsi="Times New Roman" w:cs="Times New Roman"/>
          <w:sz w:val="28"/>
          <w:szCs w:val="28"/>
        </w:rPr>
      </w:pPr>
    </w:p>
    <w:p w:rsidR="003B752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Главный специалист администрации </w:t>
      </w:r>
    </w:p>
    <w:p w:rsidR="003B752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сельского поселения </w:t>
      </w:r>
      <w:proofErr w:type="gramStart"/>
      <w:r w:rsidRPr="003B7527">
        <w:rPr>
          <w:rFonts w:ascii="Times New Roman" w:hAnsi="Times New Roman" w:cs="Times New Roman"/>
          <w:sz w:val="28"/>
          <w:szCs w:val="28"/>
        </w:rPr>
        <w:t>Венцы-Заря</w:t>
      </w:r>
      <w:proofErr w:type="gramEnd"/>
      <w:r w:rsidRPr="003B7527">
        <w:rPr>
          <w:rFonts w:ascii="Times New Roman" w:hAnsi="Times New Roman" w:cs="Times New Roman"/>
          <w:sz w:val="28"/>
          <w:szCs w:val="28"/>
        </w:rPr>
        <w:t xml:space="preserve"> </w:t>
      </w:r>
    </w:p>
    <w:p w:rsidR="005B5597" w:rsidRPr="003B7527" w:rsidRDefault="003B7527" w:rsidP="003B7527">
      <w:pPr>
        <w:spacing w:after="0"/>
        <w:jc w:val="both"/>
        <w:rPr>
          <w:rFonts w:ascii="Times New Roman" w:hAnsi="Times New Roman" w:cs="Times New Roman"/>
          <w:sz w:val="28"/>
          <w:szCs w:val="28"/>
        </w:rPr>
      </w:pPr>
      <w:r w:rsidRPr="003B7527">
        <w:rPr>
          <w:rFonts w:ascii="Times New Roman" w:hAnsi="Times New Roman" w:cs="Times New Roman"/>
          <w:sz w:val="28"/>
          <w:szCs w:val="28"/>
        </w:rPr>
        <w:t xml:space="preserve">Гулькевичского района                                     </w:t>
      </w:r>
      <w:r>
        <w:rPr>
          <w:rFonts w:ascii="Times New Roman" w:hAnsi="Times New Roman" w:cs="Times New Roman"/>
          <w:sz w:val="28"/>
          <w:szCs w:val="28"/>
        </w:rPr>
        <w:t xml:space="preserve">                            </w:t>
      </w:r>
      <w:r w:rsidRPr="003B7527">
        <w:rPr>
          <w:rFonts w:ascii="Times New Roman" w:hAnsi="Times New Roman" w:cs="Times New Roman"/>
          <w:sz w:val="28"/>
          <w:szCs w:val="28"/>
        </w:rPr>
        <w:t xml:space="preserve">   С.С. </w:t>
      </w:r>
      <w:proofErr w:type="spellStart"/>
      <w:r w:rsidRPr="003B7527">
        <w:rPr>
          <w:rFonts w:ascii="Times New Roman" w:hAnsi="Times New Roman" w:cs="Times New Roman"/>
          <w:sz w:val="28"/>
          <w:szCs w:val="28"/>
        </w:rPr>
        <w:t>Атапина</w:t>
      </w:r>
      <w:proofErr w:type="spellEnd"/>
    </w:p>
    <w:sectPr w:rsidR="005B5597" w:rsidRPr="003B7527"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5021B"/>
    <w:rsid w:val="000B6C97"/>
    <w:rsid w:val="00207770"/>
    <w:rsid w:val="003030FE"/>
    <w:rsid w:val="003B7527"/>
    <w:rsid w:val="003D7E94"/>
    <w:rsid w:val="00434015"/>
    <w:rsid w:val="00571E6C"/>
    <w:rsid w:val="005B5597"/>
    <w:rsid w:val="006048AA"/>
    <w:rsid w:val="00692A29"/>
    <w:rsid w:val="008F6CF5"/>
    <w:rsid w:val="0090201C"/>
    <w:rsid w:val="00920CEB"/>
    <w:rsid w:val="00926275"/>
    <w:rsid w:val="00D5021B"/>
    <w:rsid w:val="00DC3A4A"/>
    <w:rsid w:val="00EE7CAE"/>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0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lang w:eastAsia="ru-RU"/>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95</Words>
  <Characters>547</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Каб</cp:lastModifiedBy>
  <cp:revision>17</cp:revision>
  <cp:lastPrinted>2014-09-29T10:54:00Z</cp:lastPrinted>
  <dcterms:created xsi:type="dcterms:W3CDTF">2014-09-29T09:22:00Z</dcterms:created>
  <dcterms:modified xsi:type="dcterms:W3CDTF">2024-10-17T10:46:00Z</dcterms:modified>
</cp:coreProperties>
</file>