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B4662">
        <w:rPr>
          <w:rFonts w:ascii="Times New Roman" w:hAnsi="Times New Roman" w:cs="Times New Roman"/>
          <w:sz w:val="28"/>
          <w:szCs w:val="28"/>
        </w:rPr>
        <w:t>Порядку организации проведения открытого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662">
        <w:rPr>
          <w:rFonts w:ascii="Times New Roman" w:hAnsi="Times New Roman" w:cs="Times New Roman"/>
          <w:sz w:val="28"/>
          <w:szCs w:val="28"/>
        </w:rPr>
        <w:t>в электронной форме на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права на размещение нестационарных торговых объектов на территории</w:t>
      </w:r>
      <w:proofErr w:type="gramEnd"/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D541B" w:rsidRPr="00CD541B" w:rsidRDefault="00CD541B" w:rsidP="00CD541B">
      <w:pPr>
        <w:spacing w:before="108" w:after="108" w:line="276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t>МЕТОДИКА</w:t>
      </w:r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определения начальной (минимальной) цены предмета открытого аукциона в электронной форме на предоставление права на размещение нестационарных торговых объектов на </w:t>
      </w:r>
      <w:r w:rsidRPr="00CD541B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bookmarkStart w:id="0" w:name="_GoBack"/>
      <w:r w:rsidRPr="00CD541B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gramStart"/>
      <w:r w:rsidRPr="00CD541B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gramEnd"/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End w:id="0"/>
      <w:r w:rsidRPr="00CD541B">
        <w:rPr>
          <w:rFonts w:ascii="Times New Roman" w:hAnsi="Times New Roman" w:cs="Times New Roman"/>
          <w:bCs/>
          <w:color w:val="000000"/>
          <w:sz w:val="28"/>
          <w:szCs w:val="28"/>
        </w:rPr>
        <w:t>Гулькевичского района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7"/>
      <w:r w:rsidRPr="00CD541B">
        <w:rPr>
          <w:rFonts w:ascii="Times New Roman" w:hAnsi="Times New Roman" w:cs="Times New Roman"/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=Кс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</w:t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>, где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 в квартал;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Кс – кадастровая стоимость земельного участка;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D541B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х </w:t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>, где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541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– стартовый размер финансового предложения за право на размещение мелкорозничного и иного несезонного нестационарного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удельный показатель;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объекта;</w:t>
      </w:r>
    </w:p>
    <w:p w:rsidR="00CD541B" w:rsidRPr="00CD541B" w:rsidRDefault="00CD541B" w:rsidP="00CD541B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– коэффициент специализации торгового объекта.</w:t>
      </w: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ab/>
      </w:r>
      <w:r w:rsidRPr="00CD541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D5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CD541B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CD541B">
        <w:rPr>
          <w:rFonts w:ascii="Times New Roman" w:hAnsi="Times New Roman" w:cs="Times New Roman"/>
          <w:sz w:val="28"/>
          <w:szCs w:val="28"/>
        </w:rPr>
        <w:t xml:space="preserve"> земельного участка;</w:t>
      </w: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541B">
        <w:rPr>
          <w:rFonts w:ascii="Times New Roman" w:hAnsi="Times New Roman" w:cs="Times New Roman"/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84"/>
        <w:gridCol w:w="2485"/>
      </w:tblGrid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. до 60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. до 100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CD541B" w:rsidRPr="00CD541B" w:rsidTr="00796F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541B">
        <w:rPr>
          <w:rFonts w:ascii="Times New Roman" w:hAnsi="Times New Roman" w:cs="Times New Roman"/>
          <w:sz w:val="28"/>
          <w:szCs w:val="28"/>
        </w:rPr>
        <w:t>Ксп</w:t>
      </w:r>
      <w:proofErr w:type="spellEnd"/>
      <w:r w:rsidRPr="00CD54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D541B">
        <w:rPr>
          <w:rFonts w:ascii="Times New Roman" w:hAnsi="Times New Roman" w:cs="Times New Roman"/>
          <w:sz w:val="28"/>
          <w:szCs w:val="28"/>
        </w:rPr>
        <w:t>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52"/>
        <w:gridCol w:w="2165"/>
      </w:tblGrid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proofErr w:type="spellEnd"/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Бытовые услуги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Проездные билеты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CD541B" w:rsidRPr="00CD541B" w:rsidTr="00796FE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Мороженое о прохладительные напитки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</w:tbl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41B">
        <w:rPr>
          <w:rFonts w:ascii="Times New Roman" w:hAnsi="Times New Roman" w:cs="Times New Roman"/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CD541B" w:rsidRPr="00CD541B" w:rsidRDefault="00CD541B" w:rsidP="00CD54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035"/>
        <w:gridCol w:w="2533"/>
      </w:tblGrid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Стартовый размер финансового предложения в месяц (руб.)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Фрукты и овощи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  <w:proofErr w:type="gramEnd"/>
            <w:r w:rsidRPr="00CD541B">
              <w:rPr>
                <w:rFonts w:ascii="Times New Roman" w:hAnsi="Times New Roman" w:cs="Times New Roman"/>
                <w:sz w:val="28"/>
                <w:szCs w:val="28"/>
              </w:rPr>
              <w:t xml:space="preserve"> пастеризованное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Хвойные деревья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CD541B" w:rsidRPr="00CD541B" w:rsidTr="00796F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Саженцы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1B" w:rsidRPr="00CD541B" w:rsidRDefault="00CD541B" w:rsidP="00CD541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41B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</w:tbl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F6C" w:rsidRDefault="00BC0F6C" w:rsidP="00E60E4A">
      <w:r>
        <w:separator/>
      </w:r>
    </w:p>
  </w:endnote>
  <w:endnote w:type="continuationSeparator" w:id="0">
    <w:p w:rsidR="00BC0F6C" w:rsidRDefault="00BC0F6C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F6C" w:rsidRDefault="00BC0F6C" w:rsidP="00E60E4A">
      <w:r>
        <w:separator/>
      </w:r>
    </w:p>
  </w:footnote>
  <w:footnote w:type="continuationSeparator" w:id="0">
    <w:p w:rsidR="00BC0F6C" w:rsidRDefault="00BC0F6C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CD541B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0F6C"/>
    <w:rsid w:val="00BC70F7"/>
    <w:rsid w:val="00C62D40"/>
    <w:rsid w:val="00C97D63"/>
    <w:rsid w:val="00CC0FD9"/>
    <w:rsid w:val="00CD2B0C"/>
    <w:rsid w:val="00CD541B"/>
    <w:rsid w:val="00D214FC"/>
    <w:rsid w:val="00D22649"/>
    <w:rsid w:val="00D332A2"/>
    <w:rsid w:val="00D4595F"/>
    <w:rsid w:val="00DB2A0B"/>
    <w:rsid w:val="00DB4662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19</cp:revision>
  <cp:lastPrinted>2024-02-29T11:29:00Z</cp:lastPrinted>
  <dcterms:created xsi:type="dcterms:W3CDTF">2024-02-14T13:32:00Z</dcterms:created>
  <dcterms:modified xsi:type="dcterms:W3CDTF">2024-10-23T08:25:00Z</dcterms:modified>
</cp:coreProperties>
</file>